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1A8B" w14:textId="77777777" w:rsidR="00106CE5" w:rsidRPr="003B29D3" w:rsidRDefault="00106CE5" w:rsidP="003B29D3">
      <w:pPr>
        <w:pStyle w:val="Sinespaciado"/>
        <w:spacing w:before="240"/>
        <w:jc w:val="both"/>
        <w:rPr>
          <w:rFonts w:ascii="Arial" w:hAnsi="Arial" w:cs="Arial"/>
        </w:rPr>
      </w:pPr>
      <w:r w:rsidRPr="003B29D3">
        <w:rPr>
          <w:rFonts w:ascii="Arial" w:hAnsi="Arial" w:cs="Arial"/>
          <w:b/>
          <w:bCs/>
          <w:sz w:val="24"/>
          <w:szCs w:val="24"/>
        </w:rPr>
        <w:t>C) NOTAS DE GESTION ADMINISTRATIVA</w:t>
      </w:r>
      <w:r w:rsidRPr="003B29D3">
        <w:rPr>
          <w:rFonts w:ascii="Arial" w:hAnsi="Arial" w:cs="Arial"/>
        </w:rPr>
        <w:t>.</w:t>
      </w:r>
    </w:p>
    <w:p w14:paraId="7239D0B0" w14:textId="49962002" w:rsidR="00B44244" w:rsidRPr="003B29D3" w:rsidRDefault="00B44244" w:rsidP="003B29D3">
      <w:pPr>
        <w:pStyle w:val="Sinespaciado"/>
        <w:spacing w:before="240"/>
        <w:jc w:val="both"/>
        <w:rPr>
          <w:rFonts w:ascii="Arial" w:hAnsi="Arial" w:cs="Arial"/>
        </w:rPr>
      </w:pPr>
      <w:r w:rsidRPr="003B29D3">
        <w:rPr>
          <w:rFonts w:ascii="Arial" w:hAnsi="Arial" w:cs="Arial"/>
        </w:rPr>
        <w:t xml:space="preserve">NOTAS A LOS ESTADOS FINANCIEROS AL </w:t>
      </w:r>
      <w:r w:rsidR="002064E6">
        <w:rPr>
          <w:rFonts w:ascii="Arial" w:hAnsi="Arial" w:cs="Arial"/>
        </w:rPr>
        <w:t>3</w:t>
      </w:r>
      <w:r w:rsidR="00D333C4">
        <w:rPr>
          <w:rFonts w:ascii="Arial" w:hAnsi="Arial" w:cs="Arial"/>
        </w:rPr>
        <w:t>1</w:t>
      </w:r>
      <w:r w:rsidR="00526992" w:rsidRPr="003B29D3">
        <w:rPr>
          <w:rFonts w:ascii="Arial" w:hAnsi="Arial" w:cs="Arial"/>
        </w:rPr>
        <w:t xml:space="preserve"> DE </w:t>
      </w:r>
      <w:r w:rsidR="00D333C4">
        <w:rPr>
          <w:rFonts w:ascii="Arial" w:hAnsi="Arial" w:cs="Arial"/>
        </w:rPr>
        <w:t>DICIEMBRE</w:t>
      </w:r>
      <w:r w:rsidR="00AA388F" w:rsidRPr="003B29D3">
        <w:rPr>
          <w:rFonts w:ascii="Arial" w:hAnsi="Arial" w:cs="Arial"/>
        </w:rPr>
        <w:t xml:space="preserve"> </w:t>
      </w:r>
      <w:r w:rsidR="000C66BC" w:rsidRPr="003B29D3">
        <w:rPr>
          <w:rFonts w:ascii="Arial" w:hAnsi="Arial" w:cs="Arial"/>
        </w:rPr>
        <w:t>20</w:t>
      </w:r>
      <w:r w:rsidR="00D101C4" w:rsidRPr="003B29D3">
        <w:rPr>
          <w:rFonts w:ascii="Arial" w:hAnsi="Arial" w:cs="Arial"/>
        </w:rPr>
        <w:t>2</w:t>
      </w:r>
      <w:r w:rsidR="00535D76" w:rsidRPr="003B29D3">
        <w:rPr>
          <w:rFonts w:ascii="Arial" w:hAnsi="Arial" w:cs="Arial"/>
        </w:rPr>
        <w:t>1</w:t>
      </w:r>
    </w:p>
    <w:p w14:paraId="779A52C5" w14:textId="56946291" w:rsidR="00495D42" w:rsidRPr="003B29D3" w:rsidRDefault="00495D42" w:rsidP="003B29D3">
      <w:pPr>
        <w:pStyle w:val="Sinespaciado"/>
        <w:spacing w:before="240"/>
        <w:jc w:val="both"/>
        <w:rPr>
          <w:rFonts w:ascii="Arial" w:hAnsi="Arial" w:cs="Arial"/>
          <w:b/>
        </w:rPr>
      </w:pPr>
      <w:r w:rsidRPr="003B29D3">
        <w:rPr>
          <w:rFonts w:ascii="Arial" w:hAnsi="Arial" w:cs="Arial"/>
          <w:b/>
        </w:rPr>
        <w:t>1.- INTRODUCCI</w:t>
      </w:r>
      <w:r w:rsidR="004D04BA" w:rsidRPr="003B29D3">
        <w:rPr>
          <w:rFonts w:ascii="Arial" w:hAnsi="Arial" w:cs="Arial"/>
          <w:b/>
        </w:rPr>
        <w:t>Ó</w:t>
      </w:r>
      <w:r w:rsidRPr="003B29D3">
        <w:rPr>
          <w:rFonts w:ascii="Arial" w:hAnsi="Arial" w:cs="Arial"/>
          <w:b/>
        </w:rPr>
        <w:t>N</w:t>
      </w:r>
    </w:p>
    <w:p w14:paraId="4DC16DBB" w14:textId="14B92EAB" w:rsidR="00495D42" w:rsidRPr="003B29D3" w:rsidRDefault="00495D42" w:rsidP="003B29D3">
      <w:pPr>
        <w:pStyle w:val="Sinespaciado"/>
        <w:spacing w:before="240"/>
        <w:jc w:val="both"/>
        <w:rPr>
          <w:rFonts w:ascii="Arial" w:hAnsi="Arial" w:cs="Arial"/>
        </w:rPr>
      </w:pPr>
      <w:r w:rsidRPr="003B29D3">
        <w:rPr>
          <w:rFonts w:ascii="Arial" w:hAnsi="Arial" w:cs="Arial"/>
        </w:rPr>
        <w:t xml:space="preserve">Los </w:t>
      </w:r>
      <w:r w:rsidR="00F248F2" w:rsidRPr="003B29D3">
        <w:rPr>
          <w:rFonts w:ascii="Arial" w:hAnsi="Arial" w:cs="Arial"/>
        </w:rPr>
        <w:t>E</w:t>
      </w:r>
      <w:r w:rsidRPr="003B29D3">
        <w:rPr>
          <w:rFonts w:ascii="Arial" w:hAnsi="Arial" w:cs="Arial"/>
        </w:rPr>
        <w:t xml:space="preserve">stados Financieros de los entes públicos, proveen de información financiera a </w:t>
      </w:r>
      <w:r w:rsidR="004F5B00" w:rsidRPr="003B29D3">
        <w:rPr>
          <w:rFonts w:ascii="Arial" w:hAnsi="Arial" w:cs="Arial"/>
        </w:rPr>
        <w:t>los principales usuarios</w:t>
      </w:r>
      <w:r w:rsidRPr="003B29D3">
        <w:rPr>
          <w:rFonts w:ascii="Arial" w:hAnsi="Arial" w:cs="Arial"/>
        </w:rPr>
        <w:t xml:space="preserve"> de </w:t>
      </w:r>
      <w:r w:rsidR="00D101C4" w:rsidRPr="003B29D3">
        <w:rPr>
          <w:rFonts w:ascii="Arial" w:hAnsi="Arial" w:cs="Arial"/>
        </w:rPr>
        <w:t>esta</w:t>
      </w:r>
      <w:r w:rsidRPr="003B29D3">
        <w:rPr>
          <w:rFonts w:ascii="Arial" w:hAnsi="Arial" w:cs="Arial"/>
        </w:rPr>
        <w:t xml:space="preserve">, al congreso y a </w:t>
      </w:r>
      <w:r w:rsidR="004F5B00" w:rsidRPr="003B29D3">
        <w:rPr>
          <w:rFonts w:ascii="Arial" w:hAnsi="Arial" w:cs="Arial"/>
        </w:rPr>
        <w:t>los ciudadanos</w:t>
      </w:r>
      <w:r w:rsidRPr="003B29D3">
        <w:rPr>
          <w:rFonts w:ascii="Arial" w:hAnsi="Arial" w:cs="Arial"/>
        </w:rPr>
        <w:t>.</w:t>
      </w:r>
    </w:p>
    <w:p w14:paraId="02636476" w14:textId="6E504419" w:rsidR="00BF63F0" w:rsidRPr="003B29D3" w:rsidRDefault="00495D42" w:rsidP="003B29D3">
      <w:pPr>
        <w:pStyle w:val="Sinespaciado"/>
        <w:spacing w:before="240"/>
        <w:jc w:val="both"/>
        <w:rPr>
          <w:rFonts w:ascii="Arial" w:hAnsi="Arial" w:cs="Arial"/>
        </w:rPr>
      </w:pPr>
      <w:r w:rsidRPr="003B29D3">
        <w:rPr>
          <w:rFonts w:ascii="Arial" w:hAnsi="Arial" w:cs="Arial"/>
        </w:rPr>
        <w:t xml:space="preserve">El objetivo del </w:t>
      </w:r>
      <w:r w:rsidR="004F5B00" w:rsidRPr="003B29D3">
        <w:rPr>
          <w:rFonts w:ascii="Arial" w:hAnsi="Arial" w:cs="Arial"/>
        </w:rPr>
        <w:t>presente documento</w:t>
      </w:r>
      <w:r w:rsidRPr="003B29D3">
        <w:rPr>
          <w:rFonts w:ascii="Arial" w:hAnsi="Arial" w:cs="Arial"/>
        </w:rPr>
        <w:t xml:space="preserve"> es la revelación del contexto y de los aspectos económicos</w:t>
      </w:r>
      <w:r w:rsidR="00C70277" w:rsidRPr="003B29D3">
        <w:rPr>
          <w:rFonts w:ascii="Arial" w:hAnsi="Arial" w:cs="Arial"/>
        </w:rPr>
        <w:t xml:space="preserve"> </w:t>
      </w:r>
      <w:r w:rsidR="00BB5CE3" w:rsidRPr="003B29D3">
        <w:rPr>
          <w:rFonts w:ascii="Arial" w:hAnsi="Arial" w:cs="Arial"/>
        </w:rPr>
        <w:t>–</w:t>
      </w:r>
      <w:r w:rsidRPr="003B29D3">
        <w:rPr>
          <w:rFonts w:ascii="Arial" w:hAnsi="Arial" w:cs="Arial"/>
        </w:rPr>
        <w:t xml:space="preserve"> financieros más </w:t>
      </w:r>
      <w:r w:rsidR="004F5B00" w:rsidRPr="003B29D3">
        <w:rPr>
          <w:rFonts w:ascii="Arial" w:hAnsi="Arial" w:cs="Arial"/>
        </w:rPr>
        <w:t>relevantes que</w:t>
      </w:r>
      <w:r w:rsidRPr="003B29D3">
        <w:rPr>
          <w:rFonts w:ascii="Arial" w:hAnsi="Arial" w:cs="Arial"/>
        </w:rPr>
        <w:t xml:space="preserve"> influyeron en </w:t>
      </w:r>
      <w:r w:rsidR="004F5B00" w:rsidRPr="003B29D3">
        <w:rPr>
          <w:rFonts w:ascii="Arial" w:hAnsi="Arial" w:cs="Arial"/>
        </w:rPr>
        <w:t>las decisiones</w:t>
      </w:r>
      <w:r w:rsidRPr="003B29D3">
        <w:rPr>
          <w:rFonts w:ascii="Arial" w:hAnsi="Arial" w:cs="Arial"/>
        </w:rPr>
        <w:t xml:space="preserve"> del periodo, y que </w:t>
      </w:r>
      <w:r w:rsidR="004F5B00" w:rsidRPr="003B29D3">
        <w:rPr>
          <w:rFonts w:ascii="Arial" w:hAnsi="Arial" w:cs="Arial"/>
        </w:rPr>
        <w:t>fueron considerados en</w:t>
      </w:r>
      <w:r w:rsidRPr="003B29D3">
        <w:rPr>
          <w:rFonts w:ascii="Arial" w:hAnsi="Arial" w:cs="Arial"/>
        </w:rPr>
        <w:t xml:space="preserve"> la elaboración de los estados financieros para la </w:t>
      </w:r>
      <w:r w:rsidR="004F5B00" w:rsidRPr="003B29D3">
        <w:rPr>
          <w:rFonts w:ascii="Arial" w:hAnsi="Arial" w:cs="Arial"/>
        </w:rPr>
        <w:t>mayor comprensión</w:t>
      </w:r>
      <w:r w:rsidRPr="003B29D3">
        <w:rPr>
          <w:rFonts w:ascii="Arial" w:hAnsi="Arial" w:cs="Arial"/>
        </w:rPr>
        <w:t xml:space="preserve"> de </w:t>
      </w:r>
      <w:r w:rsidR="00D101C4" w:rsidRPr="003B29D3">
        <w:rPr>
          <w:rFonts w:ascii="Arial" w:hAnsi="Arial" w:cs="Arial"/>
        </w:rPr>
        <w:t>estos</w:t>
      </w:r>
      <w:r w:rsidRPr="003B29D3">
        <w:rPr>
          <w:rFonts w:ascii="Arial" w:hAnsi="Arial" w:cs="Arial"/>
        </w:rPr>
        <w:t xml:space="preserve"> y sus </w:t>
      </w:r>
      <w:r w:rsidR="004F5B00" w:rsidRPr="003B29D3">
        <w:rPr>
          <w:rFonts w:ascii="Arial" w:hAnsi="Arial" w:cs="Arial"/>
        </w:rPr>
        <w:t>particularidades, además,</w:t>
      </w:r>
      <w:r w:rsidRPr="003B29D3">
        <w:rPr>
          <w:rFonts w:ascii="Arial" w:hAnsi="Arial" w:cs="Arial"/>
        </w:rPr>
        <w:t xml:space="preserve"> de exponer aquellas políticas que podrían afectar la toma </w:t>
      </w:r>
      <w:r w:rsidR="004F5B00" w:rsidRPr="003B29D3">
        <w:rPr>
          <w:rFonts w:ascii="Arial" w:hAnsi="Arial" w:cs="Arial"/>
        </w:rPr>
        <w:t>de decisiones</w:t>
      </w:r>
      <w:r w:rsidRPr="003B29D3">
        <w:rPr>
          <w:rFonts w:ascii="Arial" w:hAnsi="Arial" w:cs="Arial"/>
        </w:rPr>
        <w:t xml:space="preserve"> en </w:t>
      </w:r>
      <w:r w:rsidR="004F5B00" w:rsidRPr="003B29D3">
        <w:rPr>
          <w:rFonts w:ascii="Arial" w:hAnsi="Arial" w:cs="Arial"/>
        </w:rPr>
        <w:t>periodos posteriores</w:t>
      </w:r>
      <w:r w:rsidRPr="003B29D3">
        <w:rPr>
          <w:rFonts w:ascii="Arial" w:hAnsi="Arial" w:cs="Arial"/>
        </w:rPr>
        <w:t>.</w:t>
      </w:r>
    </w:p>
    <w:p w14:paraId="185170F7" w14:textId="1635031D" w:rsidR="00BC1DDA" w:rsidRPr="003B29D3" w:rsidRDefault="00BC1DDA" w:rsidP="003B29D3">
      <w:pPr>
        <w:pStyle w:val="Sinespaciado"/>
        <w:spacing w:before="240"/>
        <w:jc w:val="both"/>
        <w:rPr>
          <w:rFonts w:ascii="Arial" w:hAnsi="Arial" w:cs="Arial"/>
          <w:b/>
          <w:szCs w:val="18"/>
        </w:rPr>
      </w:pPr>
      <w:r w:rsidRPr="003B29D3">
        <w:rPr>
          <w:rFonts w:ascii="Arial" w:hAnsi="Arial" w:cs="Arial"/>
          <w:b/>
        </w:rPr>
        <w:t>2.-</w:t>
      </w:r>
      <w:r w:rsidRPr="003B29D3">
        <w:rPr>
          <w:rFonts w:ascii="Arial" w:hAnsi="Arial" w:cs="Arial"/>
          <w:b/>
          <w:szCs w:val="18"/>
        </w:rPr>
        <w:t xml:space="preserve"> PANORAMA ECONÓMICO Y FINANCIERO</w:t>
      </w:r>
    </w:p>
    <w:p w14:paraId="0AC52556" w14:textId="5EA4FF00" w:rsidR="00BC1DDA" w:rsidRPr="003B29D3" w:rsidRDefault="007C4B78" w:rsidP="003B29D3">
      <w:pPr>
        <w:pStyle w:val="Sinespaciado"/>
        <w:spacing w:before="240"/>
        <w:jc w:val="both"/>
        <w:rPr>
          <w:rFonts w:ascii="Arial" w:hAnsi="Arial" w:cs="Arial"/>
        </w:rPr>
      </w:pPr>
      <w:r w:rsidRPr="003B29D3">
        <w:rPr>
          <w:rFonts w:ascii="Arial" w:hAnsi="Arial" w:cs="Arial"/>
        </w:rPr>
        <w:t>A través del presente documento se informa sobre las principales condiciones económicas-financieras bajo las cuales la Secretar</w:t>
      </w:r>
      <w:r w:rsidR="00D333C4">
        <w:rPr>
          <w:rFonts w:ascii="Arial" w:hAnsi="Arial" w:cs="Arial"/>
        </w:rPr>
        <w:t>í</w:t>
      </w:r>
      <w:r w:rsidRPr="003B29D3">
        <w:rPr>
          <w:rFonts w:ascii="Arial" w:hAnsi="Arial" w:cs="Arial"/>
        </w:rPr>
        <w:t xml:space="preserve">a Ejecutiva del Sistema Estatal Anticorrupción estuvo operando; y las cuales influyeron en la toma de decisiones de la administración de recursos financieros; </w:t>
      </w:r>
      <w:r w:rsidR="00C463F2" w:rsidRPr="003B29D3">
        <w:rPr>
          <w:rFonts w:ascii="Arial" w:hAnsi="Arial" w:cs="Arial"/>
        </w:rPr>
        <w:t>considerándolas</w:t>
      </w:r>
      <w:r w:rsidRPr="003B29D3">
        <w:rPr>
          <w:rFonts w:ascii="Arial" w:hAnsi="Arial" w:cs="Arial"/>
        </w:rPr>
        <w:t xml:space="preserve"> </w:t>
      </w:r>
      <w:r w:rsidR="00C463F2" w:rsidRPr="003B29D3">
        <w:rPr>
          <w:rFonts w:ascii="Arial" w:hAnsi="Arial" w:cs="Arial"/>
        </w:rPr>
        <w:t>para la elaboración de los Estados Financieros Contables y Presupuestarios.</w:t>
      </w:r>
    </w:p>
    <w:p w14:paraId="556A75AF" w14:textId="3EB6E1CA" w:rsidR="00495D42" w:rsidRPr="003B29D3" w:rsidRDefault="00BC1DDA" w:rsidP="003B29D3">
      <w:pPr>
        <w:pStyle w:val="Sinespaciado"/>
        <w:spacing w:before="240"/>
        <w:jc w:val="both"/>
        <w:rPr>
          <w:rFonts w:ascii="Arial" w:hAnsi="Arial" w:cs="Arial"/>
          <w:b/>
        </w:rPr>
      </w:pPr>
      <w:r w:rsidRPr="003B29D3">
        <w:rPr>
          <w:rFonts w:ascii="Arial" w:hAnsi="Arial" w:cs="Arial"/>
          <w:b/>
        </w:rPr>
        <w:t>3</w:t>
      </w:r>
      <w:r w:rsidR="00495D42" w:rsidRPr="003B29D3">
        <w:rPr>
          <w:rFonts w:ascii="Arial" w:hAnsi="Arial" w:cs="Arial"/>
          <w:b/>
        </w:rPr>
        <w:t>.- AUTORIZACI</w:t>
      </w:r>
      <w:r w:rsidR="004D04BA" w:rsidRPr="003B29D3">
        <w:rPr>
          <w:rFonts w:ascii="Arial" w:hAnsi="Arial" w:cs="Arial"/>
          <w:b/>
        </w:rPr>
        <w:t>Ó</w:t>
      </w:r>
      <w:r w:rsidR="00495D42" w:rsidRPr="003B29D3">
        <w:rPr>
          <w:rFonts w:ascii="Arial" w:hAnsi="Arial" w:cs="Arial"/>
          <w:b/>
        </w:rPr>
        <w:t>N E HISTORIA</w:t>
      </w:r>
    </w:p>
    <w:p w14:paraId="6D88C646" w14:textId="4CC4D6A6" w:rsidR="007843D4" w:rsidRPr="003B29D3" w:rsidRDefault="00F91756" w:rsidP="003B29D3">
      <w:pPr>
        <w:spacing w:before="240"/>
        <w:jc w:val="both"/>
        <w:rPr>
          <w:rFonts w:ascii="Arial" w:hAnsi="Arial" w:cs="Arial"/>
        </w:rPr>
      </w:pPr>
      <w:r w:rsidRPr="003B29D3">
        <w:rPr>
          <w:rFonts w:ascii="Arial" w:hAnsi="Arial" w:cs="Arial"/>
        </w:rPr>
        <w:t>Mediante reforma publicada el 27 de mayo de 2015 en el Diario Oficial de la Federación, se adicionaron y reformaron diversos preceptos de la C</w:t>
      </w:r>
      <w:r w:rsidR="004E1337" w:rsidRPr="003B29D3">
        <w:rPr>
          <w:rFonts w:ascii="Arial" w:hAnsi="Arial" w:cs="Arial"/>
        </w:rPr>
        <w:t>onstitución Política de los Estados Unidos Mexicanos,</w:t>
      </w:r>
      <w:r w:rsidRPr="003B29D3">
        <w:rPr>
          <w:rFonts w:ascii="Arial" w:hAnsi="Arial" w:cs="Arial"/>
        </w:rPr>
        <w:t xml:space="preserve"> </w:t>
      </w:r>
      <w:r w:rsidR="007843D4" w:rsidRPr="003B29D3">
        <w:rPr>
          <w:rFonts w:ascii="Arial" w:hAnsi="Arial" w:cs="Arial"/>
        </w:rPr>
        <w:t xml:space="preserve">fundamentalmente al Título Cuarto, relativo a las Responsabilidades de los Servidores Públicos, Particulares vinculados con Faltas Administrativas Graves o Hechos de Corrupción y Patrimonial del Estado; instituyéndose en el artículo 113, el Sistema Nacional Anticorrupción (SNA), como una instancia coordinadora de las autoridades de los tres órdenes de gobierno, y articuladora de políticas y mecanismos en la lucha contra la corrupción. </w:t>
      </w:r>
    </w:p>
    <w:p w14:paraId="76146A36" w14:textId="77777777" w:rsidR="007843D4" w:rsidRPr="003B29D3" w:rsidRDefault="007843D4" w:rsidP="003B29D3">
      <w:pPr>
        <w:spacing w:before="240"/>
        <w:jc w:val="both"/>
        <w:rPr>
          <w:rFonts w:ascii="Arial" w:hAnsi="Arial" w:cs="Arial"/>
        </w:rPr>
      </w:pPr>
      <w:r w:rsidRPr="003B29D3">
        <w:rPr>
          <w:rFonts w:ascii="Arial" w:hAnsi="Arial" w:cs="Arial"/>
        </w:rPr>
        <w:t>Para materializar esta reforma Constitucional, se mandató la expedición de ciertas leyes y la modificación a diversos ordenamientos jurídicos para lograr la articulación plena.</w:t>
      </w:r>
    </w:p>
    <w:p w14:paraId="29171E9F" w14:textId="269EC97C" w:rsidR="007843D4" w:rsidRPr="003B29D3" w:rsidRDefault="007843D4" w:rsidP="003B29D3">
      <w:pPr>
        <w:spacing w:before="240"/>
        <w:jc w:val="both"/>
        <w:rPr>
          <w:rFonts w:ascii="Arial" w:hAnsi="Arial" w:cs="Arial"/>
        </w:rPr>
      </w:pPr>
      <w:r w:rsidRPr="003B29D3">
        <w:rPr>
          <w:rFonts w:ascii="Arial" w:hAnsi="Arial" w:cs="Arial"/>
        </w:rPr>
        <w:t>Así, el 18 de julio de 2016, se publicaron en el Diario Oficial de la Federación las siete leyes secundarias que complementan al Sistema Nacional Anticorrupción; entre ellas, se expidió la Ley General del Sistema Nacional Anticorrupción</w:t>
      </w:r>
      <w:r w:rsidR="00015321" w:rsidRPr="003B29D3">
        <w:rPr>
          <w:rFonts w:ascii="Arial" w:hAnsi="Arial" w:cs="Arial"/>
        </w:rPr>
        <w:t xml:space="preserve">, como </w:t>
      </w:r>
      <w:r w:rsidRPr="003B29D3">
        <w:rPr>
          <w:rFonts w:ascii="Arial" w:hAnsi="Arial" w:cs="Arial"/>
        </w:rPr>
        <w:t xml:space="preserve"> una norma de orden público, de observancia general en todo el territorio nacional, cuyo objeto es establecer las bases de coordinación entre la Federación, las entidades federativas, los municipios y las alcaldías de la Ciudad de México, para el funcionamiento del Sistema Nacional Anticorrupción. </w:t>
      </w:r>
      <w:r w:rsidR="00015321" w:rsidRPr="003B29D3">
        <w:rPr>
          <w:rFonts w:ascii="Arial" w:hAnsi="Arial" w:cs="Arial"/>
        </w:rPr>
        <w:t xml:space="preserve">Y </w:t>
      </w:r>
      <w:r w:rsidRPr="003B29D3">
        <w:rPr>
          <w:rFonts w:ascii="Arial" w:hAnsi="Arial" w:cs="Arial"/>
        </w:rPr>
        <w:t xml:space="preserve">se institucionalizaron los sistemas locales anticorrupción, estableciéndose la obligación de las entidades federativas de desarrollar su integración, atribuciones y funcionamiento, conforme a las bases que en la propia ley se establecieron. </w:t>
      </w:r>
    </w:p>
    <w:p w14:paraId="3B771B22" w14:textId="77777777" w:rsidR="00C63259" w:rsidRDefault="00C63259" w:rsidP="003B29D3">
      <w:pPr>
        <w:spacing w:before="240"/>
        <w:jc w:val="both"/>
        <w:rPr>
          <w:rFonts w:ascii="Arial" w:hAnsi="Arial" w:cs="Arial"/>
        </w:rPr>
      </w:pPr>
    </w:p>
    <w:p w14:paraId="76FE8E81" w14:textId="54C8EE9F" w:rsidR="007843D4" w:rsidRPr="003B29D3" w:rsidRDefault="007843D4" w:rsidP="003B29D3">
      <w:pPr>
        <w:spacing w:before="240"/>
        <w:jc w:val="both"/>
        <w:rPr>
          <w:rFonts w:ascii="Arial" w:hAnsi="Arial" w:cs="Arial"/>
        </w:rPr>
      </w:pPr>
      <w:r w:rsidRPr="003B29D3">
        <w:rPr>
          <w:rFonts w:ascii="Arial" w:hAnsi="Arial" w:cs="Arial"/>
        </w:rPr>
        <w:t xml:space="preserve">En su artículo Segundo Transitorio, se fijó el plazo de un año, para que las Legislaturas de las entidades federativas, expidieran las leyes y realizaran las adecuaciones normativas correspondientes, entre otras, las normas para la puesta en marcha de los Sistemas Locales Anticorrupción. </w:t>
      </w:r>
    </w:p>
    <w:p w14:paraId="338A8D58" w14:textId="61A7565C" w:rsidR="007843D4" w:rsidRPr="003B29D3" w:rsidRDefault="00015321" w:rsidP="003B29D3">
      <w:pPr>
        <w:spacing w:before="240"/>
        <w:jc w:val="both"/>
        <w:rPr>
          <w:rFonts w:ascii="Arial" w:hAnsi="Arial" w:cs="Arial"/>
        </w:rPr>
      </w:pPr>
      <w:r w:rsidRPr="003B29D3">
        <w:rPr>
          <w:rFonts w:ascii="Arial" w:hAnsi="Arial" w:cs="Arial"/>
        </w:rPr>
        <w:t>De esta forma, e</w:t>
      </w:r>
      <w:r w:rsidR="007843D4" w:rsidRPr="003B29D3">
        <w:rPr>
          <w:rFonts w:ascii="Arial" w:hAnsi="Arial" w:cs="Arial"/>
        </w:rPr>
        <w:t xml:space="preserve">l 13 de noviembre de 2015, a nivel local, se adicionó en la Constitución Política del Estado Libre y Soberano de Michoacán de Ocampo, el artículo 109 ter, que establece el Sistema Estatal Anticorrupción como la instancia de coordinación entre las autoridades de todos los órdenes de gobierno competentes en la prevención, detección y sanción de responsabilidades administrativas y hechos de corrupción, así como en la fiscalización y control de recursos públicos. </w:t>
      </w:r>
    </w:p>
    <w:p w14:paraId="655D3685" w14:textId="11D8BBFF" w:rsidR="007843D4" w:rsidRPr="003B29D3" w:rsidRDefault="00015321" w:rsidP="003B29D3">
      <w:pPr>
        <w:spacing w:before="240"/>
        <w:jc w:val="both"/>
        <w:rPr>
          <w:rFonts w:ascii="Arial" w:hAnsi="Arial" w:cs="Arial"/>
        </w:rPr>
      </w:pPr>
      <w:r w:rsidRPr="003B29D3">
        <w:rPr>
          <w:rFonts w:ascii="Arial" w:hAnsi="Arial" w:cs="Arial"/>
        </w:rPr>
        <w:t>E</w:t>
      </w:r>
      <w:r w:rsidR="007843D4" w:rsidRPr="003B29D3">
        <w:rPr>
          <w:rFonts w:ascii="Arial" w:hAnsi="Arial" w:cs="Arial"/>
        </w:rPr>
        <w:t>ste Sistema se instituye como eje central y pilar de las acciones de coordinación con el Sistema Nacional Anticorrupción, y de las que emprenda el Estado, para prevenir, detectar y sancionar hechos de corrupción.</w:t>
      </w:r>
    </w:p>
    <w:p w14:paraId="1CE1158C" w14:textId="37FB3280" w:rsidR="007843D4" w:rsidRPr="003B29D3" w:rsidRDefault="007843D4" w:rsidP="003B29D3">
      <w:pPr>
        <w:spacing w:before="240"/>
        <w:jc w:val="both"/>
        <w:rPr>
          <w:rFonts w:ascii="Arial" w:hAnsi="Arial" w:cs="Arial"/>
        </w:rPr>
      </w:pPr>
      <w:r w:rsidRPr="003B29D3">
        <w:rPr>
          <w:rFonts w:ascii="Arial" w:hAnsi="Arial" w:cs="Arial"/>
        </w:rPr>
        <w:t xml:space="preserve">Para lograr su articulación normativa se expidieron y reformaron en su caso, los siguientes ordenamientos: </w:t>
      </w:r>
      <w:r w:rsidR="00015321" w:rsidRPr="003B29D3">
        <w:rPr>
          <w:rFonts w:ascii="Arial" w:hAnsi="Arial" w:cs="Arial"/>
        </w:rPr>
        <w:t>l</w:t>
      </w:r>
      <w:r w:rsidRPr="003B29D3">
        <w:rPr>
          <w:rFonts w:ascii="Arial" w:hAnsi="Arial" w:cs="Arial"/>
        </w:rPr>
        <w:t>a Ley del Sistema Estatal Anticorrupción para el Estado de Michoacán de Ocampo, publicada en el Periódico Oficial del Estado, el 19 de julio de 2017</w:t>
      </w:r>
      <w:r w:rsidR="00015321" w:rsidRPr="003B29D3">
        <w:rPr>
          <w:rFonts w:ascii="Arial" w:hAnsi="Arial" w:cs="Arial"/>
        </w:rPr>
        <w:t>; l</w:t>
      </w:r>
      <w:r w:rsidRPr="003B29D3">
        <w:rPr>
          <w:rFonts w:ascii="Arial" w:hAnsi="Arial" w:cs="Arial"/>
        </w:rPr>
        <w:t>a Ley de Responsabilidades Administrativas para el Estado de Michoacán de Ocampo, publicada en el mismo medio el 18 de julio de ese año</w:t>
      </w:r>
      <w:r w:rsidR="00015321" w:rsidRPr="003B29D3">
        <w:rPr>
          <w:rFonts w:ascii="Arial" w:hAnsi="Arial" w:cs="Arial"/>
        </w:rPr>
        <w:t>; s</w:t>
      </w:r>
      <w:r w:rsidRPr="003B29D3">
        <w:rPr>
          <w:rFonts w:ascii="Arial" w:hAnsi="Arial" w:cs="Arial"/>
        </w:rPr>
        <w:t>e reformaron, adicionaron y derogaron diversas disposiciones del Código Penal del Estado de Michoacán de Ocampo, para incorporar los delitos por hechos de corrupción</w:t>
      </w:r>
      <w:r w:rsidR="00015321" w:rsidRPr="003B29D3">
        <w:rPr>
          <w:rFonts w:ascii="Arial" w:hAnsi="Arial" w:cs="Arial"/>
        </w:rPr>
        <w:t>; t</w:t>
      </w:r>
      <w:r w:rsidRPr="003B29D3">
        <w:rPr>
          <w:rFonts w:ascii="Arial" w:hAnsi="Arial" w:cs="Arial"/>
        </w:rPr>
        <w:t>ambién se realizaron reformas a la entonces Ley Orgánica de la Procuraduría General de Justicia del Estado de Michoacán</w:t>
      </w:r>
      <w:r w:rsidR="00015321" w:rsidRPr="003B29D3">
        <w:rPr>
          <w:rFonts w:ascii="Arial" w:hAnsi="Arial" w:cs="Arial"/>
        </w:rPr>
        <w:t>; i</w:t>
      </w:r>
      <w:r w:rsidRPr="003B29D3">
        <w:rPr>
          <w:rFonts w:ascii="Arial" w:hAnsi="Arial" w:cs="Arial"/>
        </w:rPr>
        <w:t>gualmente se emitieron reformas a la Ley Orgánica de la Administración Pública del Estado, mismas que fueron publicadas en el Periódico Oficial del Estado el mismo 18 de julio de 2017; ello en cumplimiento al mandato constitucional y legal en materia anticorrupción</w:t>
      </w:r>
      <w:r w:rsidR="00015321" w:rsidRPr="003B29D3">
        <w:rPr>
          <w:rFonts w:ascii="Arial" w:hAnsi="Arial" w:cs="Arial"/>
        </w:rPr>
        <w:t>; r</w:t>
      </w:r>
      <w:r w:rsidRPr="003B29D3">
        <w:rPr>
          <w:rFonts w:ascii="Arial" w:hAnsi="Arial" w:cs="Arial"/>
        </w:rPr>
        <w:t>ecientemente, se expidió la nueva Ley de Fiscalización Superior y Rendición de Cuentas del Estado de Michoacán de Ocampo, publicada en el Periódico Oficial del Estado el 29 de marzo del presente año; y,</w:t>
      </w:r>
      <w:r w:rsidR="00015321" w:rsidRPr="003B29D3">
        <w:rPr>
          <w:rFonts w:ascii="Arial" w:hAnsi="Arial" w:cs="Arial"/>
        </w:rPr>
        <w:t xml:space="preserve"> s</w:t>
      </w:r>
      <w:r w:rsidRPr="003B29D3">
        <w:rPr>
          <w:rFonts w:ascii="Arial" w:hAnsi="Arial" w:cs="Arial"/>
        </w:rPr>
        <w:t>e emitió la Ley Orgánica de la Fiscalía General del Estado de Michoacán de Ocampo, publicada en el referido medio el 19 de febrero de</w:t>
      </w:r>
      <w:r w:rsidR="00015321" w:rsidRPr="003B29D3">
        <w:rPr>
          <w:rFonts w:ascii="Arial" w:hAnsi="Arial" w:cs="Arial"/>
        </w:rPr>
        <w:t xml:space="preserve"> 2019. </w:t>
      </w:r>
    </w:p>
    <w:p w14:paraId="5F743F9E" w14:textId="6FBE22BE" w:rsidR="00F91756" w:rsidRPr="003B29D3" w:rsidRDefault="007843D4" w:rsidP="003B29D3">
      <w:pPr>
        <w:spacing w:before="240"/>
        <w:jc w:val="both"/>
        <w:rPr>
          <w:rFonts w:ascii="Arial" w:hAnsi="Arial" w:cs="Arial"/>
        </w:rPr>
      </w:pPr>
      <w:r w:rsidRPr="003B29D3">
        <w:rPr>
          <w:rFonts w:ascii="Arial" w:hAnsi="Arial" w:cs="Arial"/>
        </w:rPr>
        <w:t>E</w:t>
      </w:r>
      <w:r w:rsidR="00015321" w:rsidRPr="003B29D3">
        <w:rPr>
          <w:rFonts w:ascii="Arial" w:hAnsi="Arial" w:cs="Arial"/>
        </w:rPr>
        <w:t xml:space="preserve">l Sistema Estatal Anticorrupción, </w:t>
      </w:r>
      <w:r w:rsidRPr="003B29D3">
        <w:rPr>
          <w:rFonts w:ascii="Arial" w:hAnsi="Arial" w:cs="Arial"/>
        </w:rPr>
        <w:t>atento a los numerales 7, 9 y 15, de la Ley del Sistema Estatal Anticorrupción para el Estado de Michoacán, se integra por dos órganos colegiados: El Comité Coordinador</w:t>
      </w:r>
      <w:r w:rsidR="00015321" w:rsidRPr="003B29D3">
        <w:rPr>
          <w:rFonts w:ascii="Arial" w:hAnsi="Arial" w:cs="Arial"/>
        </w:rPr>
        <w:t xml:space="preserve">, que se integra por las instituciones que tienen a su cargo la prevención, investigación y sanción de faltas administrativas y hechos de corrupción, así como la fiscalización y control de los recursos públicos; y el </w:t>
      </w:r>
      <w:r w:rsidRPr="003B29D3">
        <w:rPr>
          <w:rFonts w:ascii="Arial" w:hAnsi="Arial" w:cs="Arial"/>
        </w:rPr>
        <w:t>Comité de Participación Ciudadana</w:t>
      </w:r>
      <w:r w:rsidR="00850DA1">
        <w:rPr>
          <w:rFonts w:ascii="Arial" w:hAnsi="Arial" w:cs="Arial"/>
        </w:rPr>
        <w:t>, i</w:t>
      </w:r>
      <w:r w:rsidR="00F91756" w:rsidRPr="003B29D3">
        <w:rPr>
          <w:rFonts w:ascii="Arial" w:hAnsi="Arial" w:cs="Arial"/>
        </w:rPr>
        <w:t xml:space="preserve">ntegrado por cinco ciudadanos que recibirán una contraprestación que será establecida en </w:t>
      </w:r>
      <w:r w:rsidR="00015321" w:rsidRPr="003B29D3">
        <w:rPr>
          <w:rFonts w:ascii="Arial" w:hAnsi="Arial" w:cs="Arial"/>
        </w:rPr>
        <w:t>c</w:t>
      </w:r>
      <w:r w:rsidR="00F91756" w:rsidRPr="003B29D3">
        <w:rPr>
          <w:rFonts w:ascii="Arial" w:hAnsi="Arial" w:cs="Arial"/>
        </w:rPr>
        <w:t xml:space="preserve">ontratos de </w:t>
      </w:r>
      <w:r w:rsidR="00015321" w:rsidRPr="003B29D3">
        <w:rPr>
          <w:rFonts w:ascii="Arial" w:hAnsi="Arial" w:cs="Arial"/>
        </w:rPr>
        <w:t>p</w:t>
      </w:r>
      <w:r w:rsidR="00F91756" w:rsidRPr="003B29D3">
        <w:rPr>
          <w:rFonts w:ascii="Arial" w:hAnsi="Arial" w:cs="Arial"/>
        </w:rPr>
        <w:t xml:space="preserve">restación de </w:t>
      </w:r>
      <w:r w:rsidR="00015321" w:rsidRPr="003B29D3">
        <w:rPr>
          <w:rFonts w:ascii="Arial" w:hAnsi="Arial" w:cs="Arial"/>
        </w:rPr>
        <w:t>s</w:t>
      </w:r>
      <w:r w:rsidR="00F91756" w:rsidRPr="003B29D3">
        <w:rPr>
          <w:rFonts w:ascii="Arial" w:hAnsi="Arial" w:cs="Arial"/>
        </w:rPr>
        <w:t xml:space="preserve">ervicios por honorarios, en los términos que determine el </w:t>
      </w:r>
      <w:r w:rsidR="00015321" w:rsidRPr="003B29D3">
        <w:rPr>
          <w:rFonts w:ascii="Arial" w:hAnsi="Arial" w:cs="Arial"/>
        </w:rPr>
        <w:t>Ó</w:t>
      </w:r>
      <w:r w:rsidR="00F91756" w:rsidRPr="003B29D3">
        <w:rPr>
          <w:rFonts w:ascii="Arial" w:hAnsi="Arial" w:cs="Arial"/>
        </w:rPr>
        <w:t>rgano de Gobierno</w:t>
      </w:r>
      <w:r w:rsidR="00850DA1">
        <w:rPr>
          <w:rFonts w:ascii="Arial" w:hAnsi="Arial" w:cs="Arial"/>
        </w:rPr>
        <w:t>, de conformidad a los dispuesto a lo dispuesto en el artículo 16 del ordenamiento de referencia.</w:t>
      </w:r>
    </w:p>
    <w:p w14:paraId="3ED5D37F" w14:textId="77777777" w:rsidR="0025667D" w:rsidRDefault="0025667D" w:rsidP="003B29D3">
      <w:pPr>
        <w:spacing w:before="240"/>
        <w:jc w:val="both"/>
        <w:rPr>
          <w:rFonts w:ascii="Arial" w:hAnsi="Arial" w:cs="Arial"/>
        </w:rPr>
      </w:pPr>
    </w:p>
    <w:p w14:paraId="506C5547" w14:textId="77777777" w:rsidR="0025667D" w:rsidRDefault="0025667D" w:rsidP="003B29D3">
      <w:pPr>
        <w:spacing w:before="240"/>
        <w:jc w:val="both"/>
        <w:rPr>
          <w:rFonts w:ascii="Arial" w:hAnsi="Arial" w:cs="Arial"/>
        </w:rPr>
      </w:pPr>
    </w:p>
    <w:p w14:paraId="24481B4F" w14:textId="3CBC79F4" w:rsidR="00793E38" w:rsidRPr="003B29D3" w:rsidRDefault="00F91756" w:rsidP="003B29D3">
      <w:pPr>
        <w:spacing w:before="240"/>
        <w:jc w:val="both"/>
        <w:rPr>
          <w:rFonts w:ascii="Arial" w:hAnsi="Arial" w:cs="Arial"/>
        </w:rPr>
      </w:pPr>
      <w:r w:rsidRPr="003B29D3">
        <w:rPr>
          <w:rFonts w:ascii="Arial" w:hAnsi="Arial" w:cs="Arial"/>
        </w:rPr>
        <w:t xml:space="preserve">Por Decreto de la LXXIII Legislatura del Estado de Michoacán de Ocampo de fecha 11 once de </w:t>
      </w:r>
      <w:r w:rsidR="00B42714" w:rsidRPr="003B29D3">
        <w:rPr>
          <w:rFonts w:ascii="Arial" w:hAnsi="Arial" w:cs="Arial"/>
        </w:rPr>
        <w:t>octubre</w:t>
      </w:r>
      <w:r w:rsidRPr="003B29D3">
        <w:rPr>
          <w:rFonts w:ascii="Arial" w:hAnsi="Arial" w:cs="Arial"/>
        </w:rPr>
        <w:t xml:space="preserve"> de 2017 dos mil diecisiete, fue designada la Comisión de Selección del Sistema Estatal Anticorrupción;</w:t>
      </w:r>
      <w:r w:rsidR="00B42714">
        <w:rPr>
          <w:rFonts w:ascii="Arial" w:hAnsi="Arial" w:cs="Arial"/>
        </w:rPr>
        <w:t xml:space="preserve"> en</w:t>
      </w:r>
      <w:r w:rsidR="00015321" w:rsidRPr="003B29D3">
        <w:rPr>
          <w:rFonts w:ascii="Arial" w:hAnsi="Arial" w:cs="Arial"/>
        </w:rPr>
        <w:t xml:space="preserve"> </w:t>
      </w:r>
      <w:r w:rsidR="00B42714">
        <w:rPr>
          <w:rFonts w:ascii="Arial" w:hAnsi="Arial" w:cs="Arial"/>
        </w:rPr>
        <w:t>el 04 de</w:t>
      </w:r>
      <w:r w:rsidR="00793E38" w:rsidRPr="003B29D3">
        <w:rPr>
          <w:rFonts w:ascii="Arial" w:hAnsi="Arial" w:cs="Arial"/>
        </w:rPr>
        <w:t xml:space="preserve"> diciembre del 2017 dos mil diecisiete, acordó designar a 5 cinco </w:t>
      </w:r>
      <w:r w:rsidR="00A3094F" w:rsidRPr="003B29D3">
        <w:rPr>
          <w:rFonts w:ascii="Arial" w:hAnsi="Arial" w:cs="Arial"/>
        </w:rPr>
        <w:t>ciudadanos</w:t>
      </w:r>
      <w:r w:rsidR="00793E38" w:rsidRPr="003B29D3">
        <w:rPr>
          <w:rFonts w:ascii="Arial" w:hAnsi="Arial" w:cs="Arial"/>
        </w:rPr>
        <w:t xml:space="preserve"> para que conformas</w:t>
      </w:r>
      <w:r w:rsidR="008A64F7">
        <w:rPr>
          <w:rFonts w:ascii="Arial" w:hAnsi="Arial" w:cs="Arial"/>
        </w:rPr>
        <w:t>en</w:t>
      </w:r>
      <w:r w:rsidR="00C40699">
        <w:rPr>
          <w:rFonts w:ascii="Arial" w:hAnsi="Arial" w:cs="Arial"/>
        </w:rPr>
        <w:t xml:space="preserve"> </w:t>
      </w:r>
      <w:r w:rsidR="00793E38" w:rsidRPr="003B29D3">
        <w:rPr>
          <w:rFonts w:ascii="Arial" w:hAnsi="Arial" w:cs="Arial"/>
        </w:rPr>
        <w:t xml:space="preserve">el Comité de Participación Ciudadana de dicho </w:t>
      </w:r>
      <w:r w:rsidR="00C40699">
        <w:rPr>
          <w:rFonts w:ascii="Arial" w:hAnsi="Arial" w:cs="Arial"/>
        </w:rPr>
        <w:t>S</w:t>
      </w:r>
      <w:r w:rsidR="00793E38" w:rsidRPr="003B29D3">
        <w:rPr>
          <w:rFonts w:ascii="Arial" w:hAnsi="Arial" w:cs="Arial"/>
        </w:rPr>
        <w:t>istema</w:t>
      </w:r>
      <w:r w:rsidR="00C40699">
        <w:rPr>
          <w:rFonts w:ascii="Arial" w:hAnsi="Arial" w:cs="Arial"/>
        </w:rPr>
        <w:t xml:space="preserve">. Los primeros cinco </w:t>
      </w:r>
      <w:r w:rsidR="003B3CD6">
        <w:rPr>
          <w:rFonts w:ascii="Arial" w:hAnsi="Arial" w:cs="Arial"/>
        </w:rPr>
        <w:t>integrantes con</w:t>
      </w:r>
      <w:r w:rsidR="00C40699">
        <w:rPr>
          <w:rFonts w:ascii="Arial" w:hAnsi="Arial" w:cs="Arial"/>
        </w:rPr>
        <w:t xml:space="preserve"> una </w:t>
      </w:r>
      <w:r w:rsidR="00B42714">
        <w:rPr>
          <w:rFonts w:ascii="Arial" w:hAnsi="Arial" w:cs="Arial"/>
        </w:rPr>
        <w:t xml:space="preserve">duración </w:t>
      </w:r>
      <w:r w:rsidR="00C40699">
        <w:rPr>
          <w:rFonts w:ascii="Arial" w:hAnsi="Arial" w:cs="Arial"/>
        </w:rPr>
        <w:t xml:space="preserve">en el cargo de: </w:t>
      </w:r>
      <w:proofErr w:type="spellStart"/>
      <w:proofErr w:type="gramStart"/>
      <w:r w:rsidR="00BA743F">
        <w:rPr>
          <w:rFonts w:ascii="Arial" w:hAnsi="Arial" w:cs="Arial"/>
        </w:rPr>
        <w:t>C.</w:t>
      </w:r>
      <w:r w:rsidR="00C40699">
        <w:rPr>
          <w:rFonts w:ascii="Arial" w:hAnsi="Arial" w:cs="Arial"/>
        </w:rPr>
        <w:t>Rafael</w:t>
      </w:r>
      <w:proofErr w:type="spellEnd"/>
      <w:proofErr w:type="gramEnd"/>
      <w:r w:rsidR="00C40699">
        <w:rPr>
          <w:rFonts w:ascii="Arial" w:hAnsi="Arial" w:cs="Arial"/>
        </w:rPr>
        <w:t xml:space="preserve"> Villaseñor </w:t>
      </w:r>
      <w:proofErr w:type="spellStart"/>
      <w:r w:rsidR="00C40699">
        <w:rPr>
          <w:rFonts w:ascii="Arial" w:hAnsi="Arial" w:cs="Arial"/>
        </w:rPr>
        <w:t>Villaseñor</w:t>
      </w:r>
      <w:proofErr w:type="spellEnd"/>
      <w:r w:rsidR="00CC32D7">
        <w:rPr>
          <w:rFonts w:ascii="Arial" w:hAnsi="Arial" w:cs="Arial"/>
        </w:rPr>
        <w:t xml:space="preserve"> (un </w:t>
      </w:r>
      <w:r w:rsidR="00B42714">
        <w:rPr>
          <w:rFonts w:ascii="Arial" w:hAnsi="Arial" w:cs="Arial"/>
        </w:rPr>
        <w:t>año</w:t>
      </w:r>
      <w:r w:rsidR="00CC32D7">
        <w:rPr>
          <w:rFonts w:ascii="Arial" w:hAnsi="Arial" w:cs="Arial"/>
        </w:rPr>
        <w:t>)</w:t>
      </w:r>
      <w:r w:rsidR="00B42714">
        <w:rPr>
          <w:rFonts w:ascii="Arial" w:hAnsi="Arial" w:cs="Arial"/>
        </w:rPr>
        <w:t>,</w:t>
      </w:r>
      <w:r w:rsidR="00BA743F">
        <w:rPr>
          <w:rFonts w:ascii="Arial" w:hAnsi="Arial" w:cs="Arial"/>
        </w:rPr>
        <w:t>C.</w:t>
      </w:r>
      <w:r w:rsidR="00CC32D7">
        <w:rPr>
          <w:rFonts w:ascii="Arial" w:hAnsi="Arial" w:cs="Arial"/>
        </w:rPr>
        <w:t xml:space="preserve"> Juan José Tena García (</w:t>
      </w:r>
      <w:r w:rsidR="00B42714">
        <w:rPr>
          <w:rFonts w:ascii="Arial" w:hAnsi="Arial" w:cs="Arial"/>
        </w:rPr>
        <w:t>dos</w:t>
      </w:r>
      <w:r w:rsidR="00CC32D7">
        <w:rPr>
          <w:rFonts w:ascii="Arial" w:hAnsi="Arial" w:cs="Arial"/>
        </w:rPr>
        <w:t xml:space="preserve"> años)</w:t>
      </w:r>
      <w:r w:rsidR="00B42714">
        <w:rPr>
          <w:rFonts w:ascii="Arial" w:hAnsi="Arial" w:cs="Arial"/>
        </w:rPr>
        <w:t>,</w:t>
      </w:r>
      <w:r w:rsidR="00BA743F">
        <w:rPr>
          <w:rFonts w:ascii="Arial" w:hAnsi="Arial" w:cs="Arial"/>
        </w:rPr>
        <w:t xml:space="preserve"> C.</w:t>
      </w:r>
      <w:r w:rsidR="00CC32D7">
        <w:rPr>
          <w:rFonts w:ascii="Arial" w:hAnsi="Arial" w:cs="Arial"/>
        </w:rPr>
        <w:t xml:space="preserve"> Elvia Higuera Pérez (</w:t>
      </w:r>
      <w:r w:rsidR="00B42714">
        <w:rPr>
          <w:rFonts w:ascii="Arial" w:hAnsi="Arial" w:cs="Arial"/>
        </w:rPr>
        <w:t>tres</w:t>
      </w:r>
      <w:r w:rsidR="00CC32D7">
        <w:rPr>
          <w:rFonts w:ascii="Arial" w:hAnsi="Arial" w:cs="Arial"/>
        </w:rPr>
        <w:t xml:space="preserve"> años)</w:t>
      </w:r>
      <w:r w:rsidR="00B42714">
        <w:rPr>
          <w:rFonts w:ascii="Arial" w:hAnsi="Arial" w:cs="Arial"/>
        </w:rPr>
        <w:t>,</w:t>
      </w:r>
      <w:r w:rsidR="00BA743F">
        <w:rPr>
          <w:rFonts w:ascii="Arial" w:hAnsi="Arial" w:cs="Arial"/>
        </w:rPr>
        <w:t xml:space="preserve"> C.</w:t>
      </w:r>
      <w:r w:rsidR="00B42714">
        <w:rPr>
          <w:rFonts w:ascii="Arial" w:hAnsi="Arial" w:cs="Arial"/>
        </w:rPr>
        <w:t xml:space="preserve"> </w:t>
      </w:r>
      <w:proofErr w:type="spellStart"/>
      <w:r w:rsidR="00CC32D7">
        <w:rPr>
          <w:rFonts w:ascii="Arial" w:hAnsi="Arial" w:cs="Arial"/>
        </w:rPr>
        <w:t>Rosmi</w:t>
      </w:r>
      <w:proofErr w:type="spellEnd"/>
      <w:r w:rsidR="00CC32D7">
        <w:rPr>
          <w:rFonts w:ascii="Arial" w:hAnsi="Arial" w:cs="Arial"/>
        </w:rPr>
        <w:t xml:space="preserve"> Berenice Bonilla Ureña (</w:t>
      </w:r>
      <w:r w:rsidR="00B42714">
        <w:rPr>
          <w:rFonts w:ascii="Arial" w:hAnsi="Arial" w:cs="Arial"/>
        </w:rPr>
        <w:t>cuatro</w:t>
      </w:r>
      <w:r w:rsidR="00CC32D7">
        <w:rPr>
          <w:rFonts w:ascii="Arial" w:hAnsi="Arial" w:cs="Arial"/>
        </w:rPr>
        <w:t xml:space="preserve"> </w:t>
      </w:r>
      <w:r w:rsidR="003B3CD6">
        <w:rPr>
          <w:rFonts w:ascii="Arial" w:hAnsi="Arial" w:cs="Arial"/>
        </w:rPr>
        <w:t>años) y</w:t>
      </w:r>
      <w:r w:rsidR="00B42714">
        <w:rPr>
          <w:rFonts w:ascii="Arial" w:hAnsi="Arial" w:cs="Arial"/>
        </w:rPr>
        <w:t xml:space="preserve"> </w:t>
      </w:r>
      <w:r w:rsidR="00BA743F">
        <w:rPr>
          <w:rFonts w:ascii="Arial" w:hAnsi="Arial" w:cs="Arial"/>
        </w:rPr>
        <w:t xml:space="preserve">C. </w:t>
      </w:r>
      <w:r w:rsidR="00CC32D7">
        <w:rPr>
          <w:rFonts w:ascii="Arial" w:hAnsi="Arial" w:cs="Arial"/>
        </w:rPr>
        <w:t>Elizabeth</w:t>
      </w:r>
      <w:r w:rsidR="003B3CD6">
        <w:rPr>
          <w:rFonts w:ascii="Arial" w:hAnsi="Arial" w:cs="Arial"/>
        </w:rPr>
        <w:t xml:space="preserve"> Vázquez Bernal (</w:t>
      </w:r>
      <w:r w:rsidR="00B42714">
        <w:rPr>
          <w:rFonts w:ascii="Arial" w:hAnsi="Arial" w:cs="Arial"/>
        </w:rPr>
        <w:t>cinco</w:t>
      </w:r>
      <w:r w:rsidR="003B3CD6">
        <w:rPr>
          <w:rFonts w:ascii="Arial" w:hAnsi="Arial" w:cs="Arial"/>
        </w:rPr>
        <w:t xml:space="preserve"> años)</w:t>
      </w:r>
      <w:r w:rsidR="003637F8">
        <w:rPr>
          <w:rFonts w:ascii="Arial" w:hAnsi="Arial" w:cs="Arial"/>
        </w:rPr>
        <w:t>.</w:t>
      </w:r>
      <w:r w:rsidR="008A64F7">
        <w:rPr>
          <w:rFonts w:ascii="Arial" w:hAnsi="Arial" w:cs="Arial"/>
        </w:rPr>
        <w:t xml:space="preserve"> </w:t>
      </w:r>
      <w:r w:rsidR="003637F8">
        <w:rPr>
          <w:rFonts w:ascii="Arial" w:hAnsi="Arial" w:cs="Arial"/>
        </w:rPr>
        <w:t>A</w:t>
      </w:r>
      <w:r w:rsidR="00015321" w:rsidRPr="003B29D3">
        <w:rPr>
          <w:rFonts w:ascii="Arial" w:hAnsi="Arial" w:cs="Arial"/>
        </w:rPr>
        <w:t>simismo, el 20 de diciembre de 201</w:t>
      </w:r>
      <w:r w:rsidR="00B42714">
        <w:rPr>
          <w:rFonts w:ascii="Arial" w:hAnsi="Arial" w:cs="Arial"/>
        </w:rPr>
        <w:t>8</w:t>
      </w:r>
      <w:r w:rsidR="00015321" w:rsidRPr="003B29D3">
        <w:rPr>
          <w:rFonts w:ascii="Arial" w:hAnsi="Arial" w:cs="Arial"/>
        </w:rPr>
        <w:t xml:space="preserve">, tomó protesta </w:t>
      </w:r>
      <w:r w:rsidR="00BA743F">
        <w:rPr>
          <w:rFonts w:ascii="Arial" w:hAnsi="Arial" w:cs="Arial"/>
        </w:rPr>
        <w:t xml:space="preserve">C. </w:t>
      </w:r>
      <w:r w:rsidR="003B3CD6">
        <w:rPr>
          <w:rFonts w:ascii="Arial" w:hAnsi="Arial" w:cs="Arial"/>
        </w:rPr>
        <w:t xml:space="preserve">Víctor Hugo Vieyra Avilés </w:t>
      </w:r>
      <w:r w:rsidR="0025667D">
        <w:rPr>
          <w:rFonts w:ascii="Arial" w:hAnsi="Arial" w:cs="Arial"/>
        </w:rPr>
        <w:t xml:space="preserve">como </w:t>
      </w:r>
      <w:r w:rsidR="00015321" w:rsidRPr="003B29D3">
        <w:rPr>
          <w:rFonts w:ascii="Arial" w:hAnsi="Arial" w:cs="Arial"/>
        </w:rPr>
        <w:t>nuevo integrante de este Comité, al haber concluido el período de uno de sus integrantes</w:t>
      </w:r>
      <w:r w:rsidR="00B42714">
        <w:rPr>
          <w:rFonts w:ascii="Arial" w:hAnsi="Arial" w:cs="Arial"/>
        </w:rPr>
        <w:t xml:space="preserve">; y el 20 de diciembre de 2019, </w:t>
      </w:r>
      <w:r w:rsidR="00FF0F37">
        <w:rPr>
          <w:rFonts w:ascii="Arial" w:hAnsi="Arial" w:cs="Arial"/>
        </w:rPr>
        <w:t xml:space="preserve">el C. Cesar Arturo Sereno </w:t>
      </w:r>
      <w:r w:rsidR="00BF78E6">
        <w:rPr>
          <w:rFonts w:ascii="Arial" w:hAnsi="Arial" w:cs="Arial"/>
        </w:rPr>
        <w:t>Marín</w:t>
      </w:r>
      <w:r w:rsidR="00FF0F37">
        <w:rPr>
          <w:rFonts w:ascii="Arial" w:hAnsi="Arial" w:cs="Arial"/>
        </w:rPr>
        <w:t xml:space="preserve"> </w:t>
      </w:r>
      <w:r w:rsidR="00B42714">
        <w:rPr>
          <w:rFonts w:ascii="Arial" w:hAnsi="Arial" w:cs="Arial"/>
        </w:rPr>
        <w:t>tomó protesta otro de sus integrantes.</w:t>
      </w:r>
    </w:p>
    <w:p w14:paraId="63C4D42F" w14:textId="51BE29A6" w:rsidR="004A55E9" w:rsidRPr="003B29D3" w:rsidRDefault="004A55E9" w:rsidP="003B29D3">
      <w:pPr>
        <w:spacing w:before="240"/>
        <w:jc w:val="both"/>
        <w:rPr>
          <w:rFonts w:ascii="Arial" w:hAnsi="Arial" w:cs="Arial"/>
        </w:rPr>
      </w:pPr>
      <w:r w:rsidRPr="003B29D3">
        <w:rPr>
          <w:rFonts w:ascii="Arial" w:hAnsi="Arial" w:cs="Arial"/>
        </w:rPr>
        <w:t xml:space="preserve">El día 04 cuatro de enero del 2018 dos mil dieciocho en sesión del </w:t>
      </w:r>
      <w:r w:rsidR="00793E38" w:rsidRPr="003B29D3">
        <w:rPr>
          <w:rFonts w:ascii="Arial" w:hAnsi="Arial" w:cs="Arial"/>
        </w:rPr>
        <w:t>C</w:t>
      </w:r>
      <w:r w:rsidRPr="003B29D3">
        <w:rPr>
          <w:rFonts w:ascii="Arial" w:hAnsi="Arial" w:cs="Arial"/>
        </w:rPr>
        <w:t xml:space="preserve">omité de Participación Ciudadana se determinó emitir la Convocatoria para la designación del </w:t>
      </w:r>
      <w:proofErr w:type="gramStart"/>
      <w:r w:rsidRPr="003B29D3">
        <w:rPr>
          <w:rFonts w:ascii="Arial" w:hAnsi="Arial" w:cs="Arial"/>
        </w:rPr>
        <w:t>Secretario Técnico</w:t>
      </w:r>
      <w:proofErr w:type="gramEnd"/>
      <w:r w:rsidRPr="003B29D3">
        <w:rPr>
          <w:rFonts w:ascii="Arial" w:hAnsi="Arial" w:cs="Arial"/>
        </w:rPr>
        <w:t xml:space="preserve"> de la Secretaria Ejecutiva del Sistema Estatal Anticorrupción, estableciendo los requisitos, plazos y procedimientos para la formulación de la terna que hab</w:t>
      </w:r>
      <w:r w:rsidR="00290030">
        <w:rPr>
          <w:rFonts w:ascii="Arial" w:hAnsi="Arial" w:cs="Arial"/>
        </w:rPr>
        <w:t>ría</w:t>
      </w:r>
      <w:r w:rsidRPr="003B29D3">
        <w:rPr>
          <w:rFonts w:ascii="Arial" w:hAnsi="Arial" w:cs="Arial"/>
        </w:rPr>
        <w:t xml:space="preserve"> de presentarse al </w:t>
      </w:r>
      <w:r w:rsidR="00290030">
        <w:rPr>
          <w:rFonts w:ascii="Arial" w:hAnsi="Arial" w:cs="Arial"/>
        </w:rPr>
        <w:t xml:space="preserve">Órgano de Gobierno de la Secretaría Ejecutiva del </w:t>
      </w:r>
      <w:r w:rsidRPr="003B29D3">
        <w:rPr>
          <w:rFonts w:ascii="Arial" w:hAnsi="Arial" w:cs="Arial"/>
        </w:rPr>
        <w:t>Sistema Estatal Anticorrupción</w:t>
      </w:r>
      <w:r w:rsidR="00015321" w:rsidRPr="003B29D3">
        <w:rPr>
          <w:rFonts w:ascii="Arial" w:hAnsi="Arial" w:cs="Arial"/>
        </w:rPr>
        <w:t>.</w:t>
      </w:r>
      <w:r w:rsidRPr="003B29D3">
        <w:rPr>
          <w:rFonts w:ascii="Arial" w:hAnsi="Arial" w:cs="Arial"/>
        </w:rPr>
        <w:t xml:space="preserve"> </w:t>
      </w:r>
    </w:p>
    <w:p w14:paraId="627A6497" w14:textId="04AF9192" w:rsidR="000865F5" w:rsidRDefault="004A55E9" w:rsidP="003B29D3">
      <w:pPr>
        <w:spacing w:before="240"/>
        <w:jc w:val="both"/>
        <w:rPr>
          <w:rFonts w:ascii="Arial" w:hAnsi="Arial" w:cs="Arial"/>
        </w:rPr>
      </w:pPr>
      <w:r w:rsidRPr="003B29D3">
        <w:rPr>
          <w:rFonts w:ascii="Arial" w:hAnsi="Arial" w:cs="Arial"/>
        </w:rPr>
        <w:t>El día 07 siete de febrero de 2018 dos mil dieciocho</w:t>
      </w:r>
      <w:r w:rsidR="00C40699">
        <w:rPr>
          <w:rFonts w:ascii="Arial" w:hAnsi="Arial" w:cs="Arial"/>
        </w:rPr>
        <w:t>,</w:t>
      </w:r>
      <w:r w:rsidRPr="003B29D3">
        <w:rPr>
          <w:rFonts w:ascii="Arial" w:hAnsi="Arial" w:cs="Arial"/>
        </w:rPr>
        <w:t xml:space="preserve"> se instaló el Comité </w:t>
      </w:r>
      <w:r w:rsidR="00793E38" w:rsidRPr="003B29D3">
        <w:rPr>
          <w:rFonts w:ascii="Arial" w:hAnsi="Arial" w:cs="Arial"/>
        </w:rPr>
        <w:t>C</w:t>
      </w:r>
      <w:r w:rsidRPr="003B29D3">
        <w:rPr>
          <w:rFonts w:ascii="Arial" w:hAnsi="Arial" w:cs="Arial"/>
        </w:rPr>
        <w:t xml:space="preserve">oordinador del Sistema Estatal Anticorrupción </w:t>
      </w:r>
      <w:r w:rsidR="00290030">
        <w:rPr>
          <w:rFonts w:ascii="Arial" w:hAnsi="Arial" w:cs="Arial"/>
        </w:rPr>
        <w:t xml:space="preserve">y Órgano de Gobierno de la Secretaría Ejecutiva del Sistema Estatal Anticorrupción </w:t>
      </w:r>
      <w:r w:rsidRPr="003B29D3">
        <w:rPr>
          <w:rFonts w:ascii="Arial" w:hAnsi="Arial" w:cs="Arial"/>
        </w:rPr>
        <w:t xml:space="preserve">y se designó al C. Ernesto Ramírez Ochoa como </w:t>
      </w:r>
      <w:proofErr w:type="gramStart"/>
      <w:r w:rsidRPr="003B29D3">
        <w:rPr>
          <w:rFonts w:ascii="Arial" w:hAnsi="Arial" w:cs="Arial"/>
        </w:rPr>
        <w:t>Secretario Técnico</w:t>
      </w:r>
      <w:proofErr w:type="gramEnd"/>
      <w:r w:rsidRPr="003B29D3">
        <w:rPr>
          <w:rFonts w:ascii="Arial" w:hAnsi="Arial" w:cs="Arial"/>
        </w:rPr>
        <w:t xml:space="preserve"> de la Secretaria Ejecutiva del </w:t>
      </w:r>
      <w:r w:rsidR="00AD5954" w:rsidRPr="003B29D3">
        <w:rPr>
          <w:rFonts w:ascii="Arial" w:hAnsi="Arial" w:cs="Arial"/>
        </w:rPr>
        <w:t>S</w:t>
      </w:r>
      <w:r w:rsidRPr="003B29D3">
        <w:rPr>
          <w:rFonts w:ascii="Arial" w:hAnsi="Arial" w:cs="Arial"/>
        </w:rPr>
        <w:t>istema</w:t>
      </w:r>
      <w:r w:rsidR="00015321" w:rsidRPr="003B29D3">
        <w:rPr>
          <w:rFonts w:ascii="Arial" w:hAnsi="Arial" w:cs="Arial"/>
        </w:rPr>
        <w:t xml:space="preserve">, y ante la renuncia de éste, </w:t>
      </w:r>
      <w:r w:rsidRPr="003B29D3">
        <w:rPr>
          <w:rFonts w:ascii="Arial" w:hAnsi="Arial" w:cs="Arial"/>
        </w:rPr>
        <w:t xml:space="preserve">el 17 de julio de 2019, el </w:t>
      </w:r>
      <w:r w:rsidR="00793E38" w:rsidRPr="003B29D3">
        <w:rPr>
          <w:rFonts w:ascii="Arial" w:hAnsi="Arial" w:cs="Arial"/>
        </w:rPr>
        <w:t>Órgano</w:t>
      </w:r>
      <w:r w:rsidRPr="003B29D3">
        <w:rPr>
          <w:rFonts w:ascii="Arial" w:hAnsi="Arial" w:cs="Arial"/>
        </w:rPr>
        <w:t xml:space="preserve"> </w:t>
      </w:r>
      <w:r w:rsidR="00793E38" w:rsidRPr="003B29D3">
        <w:rPr>
          <w:rFonts w:ascii="Arial" w:hAnsi="Arial" w:cs="Arial"/>
        </w:rPr>
        <w:t xml:space="preserve">de Gobierno </w:t>
      </w:r>
      <w:r w:rsidR="00015321" w:rsidRPr="003B29D3">
        <w:rPr>
          <w:rFonts w:ascii="Arial" w:hAnsi="Arial" w:cs="Arial"/>
        </w:rPr>
        <w:t>d</w:t>
      </w:r>
      <w:r w:rsidRPr="003B29D3">
        <w:rPr>
          <w:rFonts w:ascii="Arial" w:hAnsi="Arial" w:cs="Arial"/>
        </w:rPr>
        <w:t>esign</w:t>
      </w:r>
      <w:r w:rsidR="00AD5954" w:rsidRPr="003B29D3">
        <w:rPr>
          <w:rFonts w:ascii="Arial" w:hAnsi="Arial" w:cs="Arial"/>
        </w:rPr>
        <w:t>ó</w:t>
      </w:r>
      <w:r w:rsidRPr="003B29D3">
        <w:rPr>
          <w:rFonts w:ascii="Arial" w:hAnsi="Arial" w:cs="Arial"/>
        </w:rPr>
        <w:t xml:space="preserve"> a la Lic. Ana </w:t>
      </w:r>
      <w:r w:rsidR="00AA4E10" w:rsidRPr="003B29D3">
        <w:rPr>
          <w:rFonts w:ascii="Arial" w:hAnsi="Arial" w:cs="Arial"/>
        </w:rPr>
        <w:t>María</w:t>
      </w:r>
      <w:r w:rsidRPr="003B29D3">
        <w:rPr>
          <w:rFonts w:ascii="Arial" w:hAnsi="Arial" w:cs="Arial"/>
        </w:rPr>
        <w:t xml:space="preserve"> Vargas </w:t>
      </w:r>
      <w:r w:rsidR="00AA4E10" w:rsidRPr="003B29D3">
        <w:rPr>
          <w:rFonts w:ascii="Arial" w:hAnsi="Arial" w:cs="Arial"/>
        </w:rPr>
        <w:t>Vélez</w:t>
      </w:r>
      <w:r w:rsidRPr="003B29D3">
        <w:rPr>
          <w:rFonts w:ascii="Arial" w:hAnsi="Arial" w:cs="Arial"/>
        </w:rPr>
        <w:t xml:space="preserve"> </w:t>
      </w:r>
      <w:r w:rsidR="00AA4E10" w:rsidRPr="003B29D3">
        <w:rPr>
          <w:rFonts w:ascii="Arial" w:hAnsi="Arial" w:cs="Arial"/>
        </w:rPr>
        <w:t>como Secretaria Técnica</w:t>
      </w:r>
      <w:r w:rsidR="006E5FCA">
        <w:rPr>
          <w:rFonts w:ascii="Arial" w:hAnsi="Arial" w:cs="Arial"/>
        </w:rPr>
        <w:t>, de la mencionada</w:t>
      </w:r>
      <w:r w:rsidR="0025667D">
        <w:rPr>
          <w:rFonts w:ascii="Arial" w:hAnsi="Arial" w:cs="Arial"/>
        </w:rPr>
        <w:t xml:space="preserve"> </w:t>
      </w:r>
      <w:r w:rsidR="006E5FCA">
        <w:rPr>
          <w:rFonts w:ascii="Arial" w:hAnsi="Arial" w:cs="Arial"/>
        </w:rPr>
        <w:t>Secretaría Ejecutiva.</w:t>
      </w:r>
    </w:p>
    <w:p w14:paraId="7D5DA26A" w14:textId="3A3B3719" w:rsidR="00D27A2B" w:rsidRPr="003B29D3" w:rsidRDefault="00D27A2B" w:rsidP="003B29D3">
      <w:pPr>
        <w:spacing w:before="240"/>
        <w:jc w:val="both"/>
        <w:rPr>
          <w:rFonts w:ascii="Arial" w:hAnsi="Arial" w:cs="Arial"/>
        </w:rPr>
      </w:pPr>
      <w:r>
        <w:rPr>
          <w:rFonts w:ascii="Arial" w:hAnsi="Arial" w:cs="Arial"/>
        </w:rPr>
        <w:t xml:space="preserve">Las personas designadas para conformar la primera Comisión de Selección concluyeron su cargo el 11 de octubre de 2020, por lo que el H. Congreso del Estado de Michoacán en </w:t>
      </w:r>
      <w:r w:rsidR="00785774">
        <w:rPr>
          <w:rFonts w:ascii="Arial" w:hAnsi="Arial" w:cs="Arial"/>
        </w:rPr>
        <w:t>s</w:t>
      </w:r>
      <w:r>
        <w:rPr>
          <w:rFonts w:ascii="Arial" w:hAnsi="Arial" w:cs="Arial"/>
        </w:rPr>
        <w:t xml:space="preserve">esión extraordinaria celebrada el 2 de septiembre de 2021, mediante Decreto Legislativo 582, designó por el periodo de tres años a los nuevos integrantes de la referida Comisión que tienen la encomienda de realizar el proceso de selección y nombrar a los miembros del Comité </w:t>
      </w:r>
      <w:r w:rsidR="00674E8A">
        <w:rPr>
          <w:rFonts w:ascii="Arial" w:hAnsi="Arial" w:cs="Arial"/>
        </w:rPr>
        <w:t xml:space="preserve">de Participación Ciudadana del Sistema Estatal Anticorrupción que concluyan en sus funciones. En este sentido, en sesión de fecha 10 de noviembre de 2021 designaron nuevo integrante del Comité de Participación Ciudadana, </w:t>
      </w:r>
      <w:r w:rsidR="00785774">
        <w:rPr>
          <w:rFonts w:ascii="Arial" w:hAnsi="Arial" w:cs="Arial"/>
        </w:rPr>
        <w:t>e</w:t>
      </w:r>
      <w:r w:rsidR="00674E8A">
        <w:rPr>
          <w:rFonts w:ascii="Arial" w:hAnsi="Arial" w:cs="Arial"/>
        </w:rPr>
        <w:t>l C. Carlos Alberto Gamiño García por un periodo de 10 de noviembre de 2021 al 03 de diciembre 2025.</w:t>
      </w:r>
    </w:p>
    <w:p w14:paraId="6F789AB4" w14:textId="7E24C9DF" w:rsidR="00A51769" w:rsidRPr="003B29D3" w:rsidRDefault="004D04BA" w:rsidP="003B29D3">
      <w:pPr>
        <w:pStyle w:val="Sinespaciado"/>
        <w:spacing w:before="240"/>
        <w:jc w:val="both"/>
        <w:rPr>
          <w:rFonts w:ascii="Arial" w:hAnsi="Arial" w:cs="Arial"/>
          <w:b/>
        </w:rPr>
      </w:pPr>
      <w:r w:rsidRPr="003B29D3">
        <w:rPr>
          <w:rFonts w:ascii="Arial" w:hAnsi="Arial" w:cs="Arial"/>
          <w:b/>
        </w:rPr>
        <w:t>4</w:t>
      </w:r>
      <w:r w:rsidR="000F25E5" w:rsidRPr="003B29D3">
        <w:rPr>
          <w:rFonts w:ascii="Arial" w:hAnsi="Arial" w:cs="Arial"/>
          <w:b/>
        </w:rPr>
        <w:t>.</w:t>
      </w:r>
      <w:r w:rsidR="00AD5954" w:rsidRPr="003B29D3">
        <w:rPr>
          <w:rFonts w:ascii="Arial" w:hAnsi="Arial" w:cs="Arial"/>
          <w:b/>
        </w:rPr>
        <w:t xml:space="preserve"> </w:t>
      </w:r>
      <w:r w:rsidR="000F25E5" w:rsidRPr="003B29D3">
        <w:rPr>
          <w:rFonts w:ascii="Arial" w:hAnsi="Arial" w:cs="Arial"/>
          <w:b/>
        </w:rPr>
        <w:t>ORGANIZACIÓN Y OBJETO DE LA LEY</w:t>
      </w:r>
    </w:p>
    <w:p w14:paraId="33DCDBA5" w14:textId="7B824AB9" w:rsidR="000F25E5" w:rsidRPr="003B29D3" w:rsidRDefault="004D04BA" w:rsidP="003B29D3">
      <w:pPr>
        <w:pStyle w:val="Sinespaciado"/>
        <w:spacing w:before="240"/>
        <w:jc w:val="both"/>
        <w:rPr>
          <w:rFonts w:ascii="Arial" w:hAnsi="Arial" w:cs="Arial"/>
          <w:b/>
        </w:rPr>
      </w:pPr>
      <w:r w:rsidRPr="003B29D3">
        <w:rPr>
          <w:rFonts w:ascii="Arial" w:hAnsi="Arial" w:cs="Arial"/>
          <w:b/>
        </w:rPr>
        <w:t xml:space="preserve">a) </w:t>
      </w:r>
      <w:r w:rsidR="000F25E5" w:rsidRPr="003B29D3">
        <w:rPr>
          <w:rFonts w:ascii="Arial" w:hAnsi="Arial" w:cs="Arial"/>
          <w:b/>
        </w:rPr>
        <w:t>Objeto</w:t>
      </w:r>
      <w:r w:rsidR="00CC64F6" w:rsidRPr="003B29D3">
        <w:rPr>
          <w:rFonts w:ascii="Arial" w:hAnsi="Arial" w:cs="Arial"/>
          <w:b/>
        </w:rPr>
        <w:t xml:space="preserve"> social</w:t>
      </w:r>
    </w:p>
    <w:p w14:paraId="2EB144C0" w14:textId="0CBD8A8F" w:rsidR="00496E14" w:rsidRDefault="000F25E5" w:rsidP="003B29D3">
      <w:pPr>
        <w:pStyle w:val="Sinespaciado"/>
        <w:spacing w:before="240"/>
        <w:jc w:val="both"/>
        <w:rPr>
          <w:rFonts w:ascii="Arial" w:hAnsi="Arial" w:cs="Arial"/>
          <w:noProof/>
          <w:lang w:eastAsia="es-MX"/>
        </w:rPr>
      </w:pPr>
      <w:r w:rsidRPr="003B29D3">
        <w:rPr>
          <w:rFonts w:ascii="Arial" w:hAnsi="Arial" w:cs="Arial"/>
          <w:noProof/>
          <w:lang w:eastAsia="es-MX"/>
        </w:rPr>
        <w:t>La presente Ley es de orden público, interés social y observancia general de conformidad con lo previsto en la Constitución Política del Estado Libre y Soberano de Michoacán de Ocampo, tiene por objeto establecer los principios, bases generales y de procedimiento, para garantizar que los Órganos del Estado cuenten con un Sistema Estatal que prevenga, investigue y sancione las faltas administrativas, los actos y hechos de corrupción.</w:t>
      </w:r>
    </w:p>
    <w:p w14:paraId="5E794692" w14:textId="77777777" w:rsidR="00AA5256" w:rsidRPr="003B29D3" w:rsidRDefault="00AA5256" w:rsidP="003B29D3">
      <w:pPr>
        <w:pStyle w:val="Sinespaciado"/>
        <w:spacing w:before="240"/>
        <w:jc w:val="both"/>
        <w:rPr>
          <w:rFonts w:ascii="Arial" w:hAnsi="Arial" w:cs="Arial"/>
          <w:noProof/>
          <w:lang w:eastAsia="es-MX"/>
        </w:rPr>
      </w:pPr>
    </w:p>
    <w:p w14:paraId="53AD9EFB" w14:textId="34DD90BD" w:rsidR="00BF63F0" w:rsidRPr="003B29D3" w:rsidRDefault="004D04BA" w:rsidP="003B29D3">
      <w:pPr>
        <w:pStyle w:val="Sinespaciado"/>
        <w:spacing w:before="240"/>
        <w:jc w:val="both"/>
        <w:rPr>
          <w:rFonts w:ascii="Arial" w:hAnsi="Arial" w:cs="Arial"/>
          <w:b/>
        </w:rPr>
      </w:pPr>
      <w:r w:rsidRPr="003B29D3">
        <w:rPr>
          <w:rFonts w:ascii="Arial" w:hAnsi="Arial" w:cs="Arial"/>
          <w:b/>
        </w:rPr>
        <w:t xml:space="preserve">b) </w:t>
      </w:r>
      <w:r w:rsidR="00BF63F0" w:rsidRPr="003B29D3">
        <w:rPr>
          <w:rFonts w:ascii="Arial" w:hAnsi="Arial" w:cs="Arial"/>
          <w:b/>
        </w:rPr>
        <w:t>Principales actividades</w:t>
      </w:r>
    </w:p>
    <w:p w14:paraId="779A7853" w14:textId="10DD23AE" w:rsidR="00AD5954" w:rsidRPr="003B29D3" w:rsidRDefault="00AD5954" w:rsidP="003B29D3">
      <w:pPr>
        <w:pStyle w:val="Sinespaciado"/>
        <w:spacing w:before="240"/>
        <w:jc w:val="both"/>
        <w:rPr>
          <w:rFonts w:ascii="Arial" w:hAnsi="Arial" w:cs="Arial"/>
          <w:noProof/>
          <w:lang w:eastAsia="es-MX"/>
        </w:rPr>
      </w:pPr>
      <w:r w:rsidRPr="003B29D3">
        <w:rPr>
          <w:rFonts w:ascii="Arial" w:hAnsi="Arial" w:cs="Arial"/>
          <w:noProof/>
          <w:lang w:eastAsia="es-MX"/>
        </w:rPr>
        <w:t>De conformidad con el artículo 25, de la Ley del Sistema Estatal Anticorrupción, la Secretaría Ejecutiva</w:t>
      </w:r>
      <w:r w:rsidR="00BF63F0" w:rsidRPr="003B29D3">
        <w:rPr>
          <w:rFonts w:ascii="Arial" w:hAnsi="Arial" w:cs="Arial"/>
          <w:noProof/>
          <w:lang w:eastAsia="es-MX"/>
        </w:rPr>
        <w:t xml:space="preserve"> </w:t>
      </w:r>
      <w:r w:rsidRPr="003B29D3">
        <w:rPr>
          <w:rFonts w:ascii="Arial" w:hAnsi="Arial" w:cs="Arial"/>
          <w:noProof/>
          <w:lang w:eastAsia="es-MX"/>
        </w:rPr>
        <w:t xml:space="preserve">tiene por objeto fungir como órgano de apoyo técnico al Comité Coordinador , a efecto de proveerle la asistencia técnica para el desempeño de sus atribuciones; además tiene a su cargo, la administración, operación y funcionamiento de los recursos humanos, económicos y mteriales que se requieran para el Sistema Estatal. </w:t>
      </w:r>
    </w:p>
    <w:p w14:paraId="332E4053" w14:textId="6D9538D6" w:rsidR="00AD5954" w:rsidRPr="003B29D3" w:rsidRDefault="00AD5954" w:rsidP="003B29D3">
      <w:pPr>
        <w:pStyle w:val="Sinespaciado"/>
        <w:spacing w:before="240"/>
        <w:jc w:val="both"/>
        <w:rPr>
          <w:rFonts w:ascii="Arial" w:hAnsi="Arial" w:cs="Arial"/>
          <w:noProof/>
          <w:lang w:eastAsia="es-MX"/>
        </w:rPr>
      </w:pPr>
      <w:r w:rsidRPr="003B29D3">
        <w:rPr>
          <w:rFonts w:ascii="Arial" w:hAnsi="Arial" w:cs="Arial"/>
          <w:noProof/>
          <w:lang w:eastAsia="es-MX"/>
        </w:rPr>
        <w:t xml:space="preserve">Particularmente, de acuerdo al artículo </w:t>
      </w:r>
      <w:r w:rsidR="000F25E5" w:rsidRPr="003B29D3">
        <w:rPr>
          <w:rFonts w:ascii="Arial" w:hAnsi="Arial" w:cs="Arial"/>
          <w:noProof/>
          <w:lang w:eastAsia="es-MX"/>
        </w:rPr>
        <w:t xml:space="preserve">37 de la Ley </w:t>
      </w:r>
      <w:r w:rsidRPr="003B29D3">
        <w:rPr>
          <w:rFonts w:ascii="Arial" w:hAnsi="Arial" w:cs="Arial"/>
          <w:noProof/>
          <w:lang w:eastAsia="es-MX"/>
        </w:rPr>
        <w:t xml:space="preserve">en cita, las atribuciones del Secretario Tecnico son: </w:t>
      </w:r>
    </w:p>
    <w:p w14:paraId="26EC7BC3" w14:textId="7B41D8BD" w:rsidR="00CD275E" w:rsidRPr="00672B7D" w:rsidRDefault="000F25E5" w:rsidP="00672B7D">
      <w:pPr>
        <w:pStyle w:val="Sinespaciado"/>
        <w:numPr>
          <w:ilvl w:val="0"/>
          <w:numId w:val="14"/>
        </w:numPr>
        <w:spacing w:before="240"/>
        <w:jc w:val="both"/>
        <w:rPr>
          <w:rFonts w:ascii="Arial" w:hAnsi="Arial" w:cs="Arial"/>
        </w:rPr>
      </w:pPr>
      <w:r w:rsidRPr="003B29D3">
        <w:rPr>
          <w:rFonts w:ascii="Arial" w:hAnsi="Arial" w:cs="Arial"/>
        </w:rPr>
        <w:t xml:space="preserve">Actuar como </w:t>
      </w:r>
      <w:r w:rsidR="001A5774" w:rsidRPr="003B29D3">
        <w:rPr>
          <w:rFonts w:ascii="Arial" w:hAnsi="Arial" w:cs="Arial"/>
        </w:rPr>
        <w:t>secretario</w:t>
      </w:r>
      <w:r w:rsidRPr="003B29D3">
        <w:rPr>
          <w:rFonts w:ascii="Arial" w:hAnsi="Arial" w:cs="Arial"/>
        </w:rPr>
        <w:t xml:space="preserve"> del Comité y del Órgano de Gobierno;</w:t>
      </w:r>
    </w:p>
    <w:p w14:paraId="5EFACA1B" w14:textId="77777777" w:rsidR="000F25E5" w:rsidRPr="003B29D3" w:rsidRDefault="000F25E5" w:rsidP="003B29D3">
      <w:pPr>
        <w:pStyle w:val="Sinespaciado"/>
        <w:numPr>
          <w:ilvl w:val="0"/>
          <w:numId w:val="14"/>
        </w:numPr>
        <w:spacing w:before="240"/>
        <w:jc w:val="both"/>
        <w:rPr>
          <w:rFonts w:ascii="Arial" w:hAnsi="Arial" w:cs="Arial"/>
        </w:rPr>
      </w:pPr>
      <w:r w:rsidRPr="003B29D3">
        <w:rPr>
          <w:rFonts w:ascii="Arial" w:hAnsi="Arial" w:cs="Arial"/>
        </w:rPr>
        <w:t xml:space="preserve"> Ejecutar y dar seguimiento a los acuerdos y resoluciones del Comité y del Órgano de Gobierno; </w:t>
      </w:r>
    </w:p>
    <w:p w14:paraId="562865B1" w14:textId="19BA714A" w:rsidR="000F25E5" w:rsidRPr="003B29D3" w:rsidRDefault="000F25E5" w:rsidP="003B29D3">
      <w:pPr>
        <w:pStyle w:val="Sinespaciado"/>
        <w:numPr>
          <w:ilvl w:val="0"/>
          <w:numId w:val="14"/>
        </w:numPr>
        <w:spacing w:before="240"/>
        <w:jc w:val="both"/>
        <w:rPr>
          <w:rFonts w:ascii="Arial" w:hAnsi="Arial" w:cs="Arial"/>
        </w:rPr>
      </w:pPr>
      <w:r w:rsidRPr="003B29D3">
        <w:rPr>
          <w:rFonts w:ascii="Arial" w:hAnsi="Arial" w:cs="Arial"/>
        </w:rPr>
        <w:t xml:space="preserve">Elaborar y certificar los acuerdos que se tomen en el Comité y en el Órgano de Gobierno y el de los instrumentos jurídicos que se generen en el seno </w:t>
      </w:r>
      <w:r w:rsidR="001A5774" w:rsidRPr="003B29D3">
        <w:rPr>
          <w:rFonts w:ascii="Arial" w:hAnsi="Arial" w:cs="Arial"/>
        </w:rPr>
        <w:t>de este</w:t>
      </w:r>
      <w:r w:rsidRPr="003B29D3">
        <w:rPr>
          <w:rFonts w:ascii="Arial" w:hAnsi="Arial" w:cs="Arial"/>
        </w:rPr>
        <w:t xml:space="preserve">, llevando el archivo correspondiente de los mismos en términos de las disposiciones aplicables; </w:t>
      </w:r>
    </w:p>
    <w:p w14:paraId="66D2291D" w14:textId="29E74ED6" w:rsidR="000F25E5" w:rsidRPr="003B29D3" w:rsidRDefault="000F25E5" w:rsidP="003B29D3">
      <w:pPr>
        <w:pStyle w:val="Sinespaciado"/>
        <w:numPr>
          <w:ilvl w:val="0"/>
          <w:numId w:val="14"/>
        </w:numPr>
        <w:spacing w:before="240"/>
        <w:jc w:val="both"/>
        <w:rPr>
          <w:rFonts w:ascii="Arial" w:hAnsi="Arial" w:cs="Arial"/>
        </w:rPr>
      </w:pPr>
      <w:r w:rsidRPr="003B29D3">
        <w:rPr>
          <w:rFonts w:ascii="Arial" w:hAnsi="Arial" w:cs="Arial"/>
        </w:rPr>
        <w:t xml:space="preserve">Elaborar los anteproyectos de metodologías, indicadores y políticas integrales para ser discutidas en la Comisión Ejecutiva y, en su caso, sometidas a la consideración del Comité; </w:t>
      </w:r>
    </w:p>
    <w:p w14:paraId="27803A5E" w14:textId="117555DA" w:rsidR="000F25E5" w:rsidRPr="003B29D3" w:rsidRDefault="0001330A" w:rsidP="003B29D3">
      <w:pPr>
        <w:pStyle w:val="Sinespaciado"/>
        <w:numPr>
          <w:ilvl w:val="0"/>
          <w:numId w:val="14"/>
        </w:numPr>
        <w:spacing w:before="240"/>
        <w:jc w:val="both"/>
        <w:rPr>
          <w:rFonts w:ascii="Arial" w:hAnsi="Arial" w:cs="Arial"/>
        </w:rPr>
      </w:pPr>
      <w:r w:rsidRPr="003B29D3">
        <w:rPr>
          <w:rFonts w:ascii="Arial" w:hAnsi="Arial" w:cs="Arial"/>
        </w:rPr>
        <w:t xml:space="preserve"> </w:t>
      </w:r>
      <w:r w:rsidR="000F25E5" w:rsidRPr="003B29D3">
        <w:rPr>
          <w:rFonts w:ascii="Arial" w:hAnsi="Arial" w:cs="Arial"/>
        </w:rPr>
        <w:t>Proponer a la Comisión Ejecutiva las evaluaciones que se llevarán a cabo de las políticas integrales a que se refiere la fracción V del artículo 8 de esta Ley, y una vez aprobadas realizarlas;</w:t>
      </w:r>
    </w:p>
    <w:p w14:paraId="7D4BF326" w14:textId="013871F0" w:rsidR="000F25E5" w:rsidRPr="003B29D3" w:rsidRDefault="000F25E5" w:rsidP="003B29D3">
      <w:pPr>
        <w:pStyle w:val="Sinespaciado"/>
        <w:numPr>
          <w:ilvl w:val="0"/>
          <w:numId w:val="14"/>
        </w:numPr>
        <w:spacing w:before="240"/>
        <w:jc w:val="both"/>
        <w:rPr>
          <w:rFonts w:ascii="Arial" w:hAnsi="Arial" w:cs="Arial"/>
        </w:rPr>
      </w:pPr>
      <w:r w:rsidRPr="003B29D3">
        <w:rPr>
          <w:rFonts w:ascii="Arial" w:hAnsi="Arial" w:cs="Arial"/>
        </w:rPr>
        <w:t xml:space="preserve">Realizar el trabajo técnico para la preparación de documentos que se llevarán como propuestas </w:t>
      </w:r>
      <w:r w:rsidR="001A5774" w:rsidRPr="003B29D3">
        <w:rPr>
          <w:rFonts w:ascii="Arial" w:hAnsi="Arial" w:cs="Arial"/>
        </w:rPr>
        <w:t>de acuerdo con el</w:t>
      </w:r>
      <w:r w:rsidRPr="003B29D3">
        <w:rPr>
          <w:rFonts w:ascii="Arial" w:hAnsi="Arial" w:cs="Arial"/>
        </w:rPr>
        <w:t xml:space="preserve"> Comité, al Órgano de Gobierno y a la Comisión Ejecutiva; </w:t>
      </w:r>
    </w:p>
    <w:p w14:paraId="65BBF230" w14:textId="6D77A6A7" w:rsidR="000F25E5" w:rsidRPr="003B29D3" w:rsidRDefault="000F25E5" w:rsidP="003B29D3">
      <w:pPr>
        <w:pStyle w:val="Sinespaciado"/>
        <w:numPr>
          <w:ilvl w:val="0"/>
          <w:numId w:val="14"/>
        </w:numPr>
        <w:spacing w:before="240"/>
        <w:jc w:val="both"/>
        <w:rPr>
          <w:rFonts w:ascii="Arial" w:hAnsi="Arial" w:cs="Arial"/>
        </w:rPr>
      </w:pPr>
      <w:r w:rsidRPr="003B29D3">
        <w:rPr>
          <w:rFonts w:ascii="Arial" w:hAnsi="Arial" w:cs="Arial"/>
        </w:rPr>
        <w:t xml:space="preserve">Preparar el proyecto de calendario de los trabajos del Comité, del Órgano de Gobierno y de la Comisión Ejecutiva; </w:t>
      </w:r>
    </w:p>
    <w:p w14:paraId="7646FF2A" w14:textId="224143CA" w:rsidR="000F25E5" w:rsidRPr="003B29D3" w:rsidRDefault="000F25E5" w:rsidP="003B29D3">
      <w:pPr>
        <w:pStyle w:val="Sinespaciado"/>
        <w:numPr>
          <w:ilvl w:val="0"/>
          <w:numId w:val="14"/>
        </w:numPr>
        <w:spacing w:before="240"/>
        <w:jc w:val="both"/>
        <w:rPr>
          <w:rFonts w:ascii="Arial" w:hAnsi="Arial" w:cs="Arial"/>
        </w:rPr>
      </w:pPr>
      <w:r w:rsidRPr="003B29D3">
        <w:rPr>
          <w:rFonts w:ascii="Arial" w:hAnsi="Arial" w:cs="Arial"/>
        </w:rPr>
        <w:t xml:space="preserve">Elaborar los anteproyectos de informes del Sistema Estatal, someterlos a la revisión y observación de la Comisión Ejecutiva y remitirlos al Comité para su aprobación; </w:t>
      </w:r>
    </w:p>
    <w:p w14:paraId="1CB7E565" w14:textId="3CD269C9" w:rsidR="000F25E5" w:rsidRPr="003B29D3" w:rsidRDefault="000F25E5" w:rsidP="003B29D3">
      <w:pPr>
        <w:pStyle w:val="Sinespaciado"/>
        <w:numPr>
          <w:ilvl w:val="0"/>
          <w:numId w:val="14"/>
        </w:numPr>
        <w:spacing w:before="240"/>
        <w:jc w:val="both"/>
        <w:rPr>
          <w:rFonts w:ascii="Arial" w:hAnsi="Arial" w:cs="Arial"/>
        </w:rPr>
      </w:pPr>
      <w:r w:rsidRPr="003B29D3">
        <w:rPr>
          <w:rFonts w:ascii="Arial" w:hAnsi="Arial" w:cs="Arial"/>
        </w:rPr>
        <w:t xml:space="preserve">Realizar estudios especializados en materias relacionadas con la prevención, detección y disuasión de hechos de corrupción y de faltas administrativas, fiscalización y control de recursos públicos por acuerdo del Comité; </w:t>
      </w:r>
    </w:p>
    <w:p w14:paraId="55E82656" w14:textId="6F310FD8" w:rsidR="000F25E5" w:rsidRPr="003B29D3" w:rsidRDefault="000F25E5" w:rsidP="003B29D3">
      <w:pPr>
        <w:pStyle w:val="Sinespaciado"/>
        <w:numPr>
          <w:ilvl w:val="0"/>
          <w:numId w:val="14"/>
        </w:numPr>
        <w:spacing w:before="240"/>
        <w:jc w:val="both"/>
        <w:rPr>
          <w:rFonts w:ascii="Arial" w:hAnsi="Arial" w:cs="Arial"/>
        </w:rPr>
      </w:pPr>
      <w:r w:rsidRPr="003B29D3">
        <w:rPr>
          <w:rFonts w:ascii="Arial" w:hAnsi="Arial" w:cs="Arial"/>
        </w:rPr>
        <w:t xml:space="preserve">Administrar la plataforma digital estatal que establecerá el Comité, en términos de esta Ley y asegurar el acceso a las mismas de los miembros del Comité y la Comisión Ejecutiva; </w:t>
      </w:r>
    </w:p>
    <w:p w14:paraId="4613987E" w14:textId="4839CAC7" w:rsidR="000F25E5" w:rsidRPr="003B29D3" w:rsidRDefault="000F25E5" w:rsidP="003B29D3">
      <w:pPr>
        <w:pStyle w:val="Sinespaciado"/>
        <w:numPr>
          <w:ilvl w:val="0"/>
          <w:numId w:val="14"/>
        </w:numPr>
        <w:spacing w:before="240"/>
        <w:jc w:val="both"/>
        <w:rPr>
          <w:rFonts w:ascii="Arial" w:hAnsi="Arial" w:cs="Arial"/>
        </w:rPr>
      </w:pPr>
      <w:r w:rsidRPr="003B29D3">
        <w:rPr>
          <w:rFonts w:ascii="Arial" w:hAnsi="Arial" w:cs="Arial"/>
        </w:rPr>
        <w:lastRenderedPageBreak/>
        <w:t>Integrar los sistemas de información necesarios para que los resultados de las evaluaciones sean públicos y reflejen los avances o retrocesos en las políticas públicas anticorrupción;</w:t>
      </w:r>
    </w:p>
    <w:p w14:paraId="78CDFF26" w14:textId="729EFC96" w:rsidR="000F25E5" w:rsidRPr="00290030" w:rsidRDefault="000F25E5" w:rsidP="00290030">
      <w:pPr>
        <w:pStyle w:val="Sinespaciado"/>
        <w:numPr>
          <w:ilvl w:val="0"/>
          <w:numId w:val="14"/>
        </w:numPr>
        <w:spacing w:before="240"/>
        <w:jc w:val="both"/>
        <w:rPr>
          <w:rFonts w:ascii="Arial" w:hAnsi="Arial" w:cs="Arial"/>
        </w:rPr>
      </w:pPr>
      <w:r w:rsidRPr="003B29D3">
        <w:rPr>
          <w:rFonts w:ascii="Arial" w:hAnsi="Arial" w:cs="Arial"/>
        </w:rPr>
        <w:t xml:space="preserve">Proveer a la Comisión Ejecutiva los insumos necesarios para la elaboración de las propuestas a que se refiere la presente Ley. Para ello, podrá solicitar la información que estime pertinente para </w:t>
      </w:r>
      <w:r w:rsidRPr="00290030">
        <w:rPr>
          <w:rFonts w:ascii="Arial" w:hAnsi="Arial" w:cs="Arial"/>
        </w:rPr>
        <w:t xml:space="preserve">la realización de las actividades que le encomienda esta Ley, de oficio o a solicitud de los miembros de la Comisión Ejecutiva; y, </w:t>
      </w:r>
    </w:p>
    <w:p w14:paraId="1F8AA920" w14:textId="283ED39D" w:rsidR="00C63259" w:rsidRPr="00785774" w:rsidRDefault="000F25E5" w:rsidP="003B29D3">
      <w:pPr>
        <w:pStyle w:val="Sinespaciado"/>
        <w:numPr>
          <w:ilvl w:val="0"/>
          <w:numId w:val="14"/>
        </w:numPr>
        <w:spacing w:before="240"/>
        <w:jc w:val="both"/>
        <w:rPr>
          <w:rFonts w:ascii="Arial" w:hAnsi="Arial" w:cs="Arial"/>
        </w:rPr>
      </w:pPr>
      <w:r w:rsidRPr="003B29D3">
        <w:rPr>
          <w:rFonts w:ascii="Arial" w:hAnsi="Arial" w:cs="Arial"/>
        </w:rPr>
        <w:t>Clasificar las denuncias en actos de corrupción o faltas administrativas, turnándolas a la instancia correspondiente en un plazo no mayor a diez días hábiles.</w:t>
      </w:r>
    </w:p>
    <w:p w14:paraId="61611903" w14:textId="53C74ABA" w:rsidR="004D04BA" w:rsidRPr="003B29D3" w:rsidRDefault="004D04BA" w:rsidP="003B29D3">
      <w:pPr>
        <w:pStyle w:val="Sinespaciado"/>
        <w:spacing w:before="240"/>
        <w:jc w:val="both"/>
        <w:rPr>
          <w:rFonts w:ascii="Arial" w:hAnsi="Arial" w:cs="Arial"/>
          <w:b/>
        </w:rPr>
      </w:pPr>
      <w:r w:rsidRPr="003B29D3">
        <w:rPr>
          <w:rFonts w:ascii="Arial" w:hAnsi="Arial" w:cs="Arial"/>
          <w:b/>
        </w:rPr>
        <w:t>c) Ejercicio fiscal.</w:t>
      </w:r>
    </w:p>
    <w:p w14:paraId="07439020" w14:textId="56598088" w:rsidR="004D04BA" w:rsidRPr="003B29D3" w:rsidRDefault="00F61FE5" w:rsidP="003B29D3">
      <w:pPr>
        <w:pStyle w:val="Sinespaciado"/>
        <w:spacing w:before="240"/>
        <w:jc w:val="both"/>
        <w:rPr>
          <w:rFonts w:ascii="Arial" w:hAnsi="Arial" w:cs="Arial"/>
        </w:rPr>
      </w:pPr>
      <w:r w:rsidRPr="003B29D3">
        <w:rPr>
          <w:rFonts w:ascii="Arial" w:hAnsi="Arial" w:cs="Arial"/>
        </w:rPr>
        <w:t>El periodo que se informa corresponde del 1 de enero al 3</w:t>
      </w:r>
      <w:r w:rsidR="00AA5256">
        <w:rPr>
          <w:rFonts w:ascii="Arial" w:hAnsi="Arial" w:cs="Arial"/>
        </w:rPr>
        <w:t>1</w:t>
      </w:r>
      <w:r w:rsidRPr="003B29D3">
        <w:rPr>
          <w:rFonts w:ascii="Arial" w:hAnsi="Arial" w:cs="Arial"/>
        </w:rPr>
        <w:t xml:space="preserve"> de </w:t>
      </w:r>
      <w:r w:rsidR="00AA5256">
        <w:rPr>
          <w:rFonts w:ascii="Arial" w:hAnsi="Arial" w:cs="Arial"/>
        </w:rPr>
        <w:t>diciembre</w:t>
      </w:r>
      <w:r w:rsidRPr="003B29D3">
        <w:rPr>
          <w:rFonts w:ascii="Arial" w:hAnsi="Arial" w:cs="Arial"/>
        </w:rPr>
        <w:t xml:space="preserve"> de 202</w:t>
      </w:r>
      <w:r w:rsidR="00535D76" w:rsidRPr="003B29D3">
        <w:rPr>
          <w:rFonts w:ascii="Arial" w:hAnsi="Arial" w:cs="Arial"/>
        </w:rPr>
        <w:t>1</w:t>
      </w:r>
      <w:r w:rsidRPr="003B29D3">
        <w:rPr>
          <w:rFonts w:ascii="Arial" w:hAnsi="Arial" w:cs="Arial"/>
        </w:rPr>
        <w:t>.</w:t>
      </w:r>
    </w:p>
    <w:p w14:paraId="04EBFA5E" w14:textId="04F35A1F" w:rsidR="00DD5CEB" w:rsidRPr="003B29D3" w:rsidRDefault="004D04BA" w:rsidP="003B29D3">
      <w:pPr>
        <w:pStyle w:val="Sinespaciado"/>
        <w:spacing w:before="240"/>
        <w:jc w:val="both"/>
        <w:rPr>
          <w:rFonts w:ascii="Arial" w:hAnsi="Arial" w:cs="Arial"/>
          <w:b/>
          <w:noProof/>
          <w:lang w:eastAsia="es-MX"/>
        </w:rPr>
      </w:pPr>
      <w:r w:rsidRPr="003B29D3">
        <w:rPr>
          <w:rFonts w:ascii="Arial" w:hAnsi="Arial" w:cs="Arial"/>
          <w:b/>
          <w:noProof/>
          <w:lang w:eastAsia="es-MX"/>
        </w:rPr>
        <w:t xml:space="preserve">d) </w:t>
      </w:r>
      <w:r w:rsidR="00D176BF" w:rsidRPr="003B29D3">
        <w:rPr>
          <w:rFonts w:ascii="Arial" w:hAnsi="Arial" w:cs="Arial"/>
          <w:b/>
          <w:noProof/>
          <w:lang w:eastAsia="es-MX"/>
        </w:rPr>
        <w:t>R</w:t>
      </w:r>
      <w:r w:rsidR="00CC64F6" w:rsidRPr="003B29D3">
        <w:rPr>
          <w:rFonts w:ascii="Arial" w:hAnsi="Arial" w:cs="Arial"/>
          <w:b/>
          <w:noProof/>
          <w:lang w:eastAsia="es-MX"/>
        </w:rPr>
        <w:t>é</w:t>
      </w:r>
      <w:r w:rsidR="00D176BF" w:rsidRPr="003B29D3">
        <w:rPr>
          <w:rFonts w:ascii="Arial" w:hAnsi="Arial" w:cs="Arial"/>
          <w:b/>
          <w:noProof/>
          <w:lang w:eastAsia="es-MX"/>
        </w:rPr>
        <w:t>gimen jur</w:t>
      </w:r>
      <w:r w:rsidR="00CC64F6" w:rsidRPr="003B29D3">
        <w:rPr>
          <w:rFonts w:ascii="Arial" w:hAnsi="Arial" w:cs="Arial"/>
          <w:b/>
          <w:noProof/>
          <w:lang w:eastAsia="es-MX"/>
        </w:rPr>
        <w:t>í</w:t>
      </w:r>
      <w:r w:rsidR="00D176BF" w:rsidRPr="003B29D3">
        <w:rPr>
          <w:rFonts w:ascii="Arial" w:hAnsi="Arial" w:cs="Arial"/>
          <w:b/>
          <w:noProof/>
          <w:lang w:eastAsia="es-MX"/>
        </w:rPr>
        <w:t>dico</w:t>
      </w:r>
    </w:p>
    <w:p w14:paraId="55D0E95A" w14:textId="3AD4E541" w:rsidR="00AD5954" w:rsidRPr="003B29D3" w:rsidRDefault="00AD5954" w:rsidP="003B29D3">
      <w:pPr>
        <w:pStyle w:val="Sinespaciado"/>
        <w:spacing w:before="240"/>
        <w:jc w:val="both"/>
        <w:rPr>
          <w:rFonts w:ascii="Arial" w:hAnsi="Arial" w:cs="Arial"/>
          <w:noProof/>
          <w:lang w:eastAsia="es-MX"/>
        </w:rPr>
      </w:pPr>
      <w:r w:rsidRPr="003B29D3">
        <w:rPr>
          <w:rFonts w:ascii="Arial" w:hAnsi="Arial" w:cs="Arial"/>
          <w:noProof/>
          <w:lang w:eastAsia="es-MX"/>
        </w:rPr>
        <w:t xml:space="preserve">En términos del artículo 24 de la Ley del Sistema Estatal Anticorrupción para el Estado de Michoacán de Ocampo, la Secretaría Ejecutiva es un organismo público descentralizado con personalidad jurídica y patrimonio propio, con autonomía técnica y de gestión, y cuenta con una estructura operativa para la realización de sus atribuciones, objetivos y fines. </w:t>
      </w:r>
    </w:p>
    <w:p w14:paraId="05732DF0" w14:textId="77777777" w:rsidR="00414E04" w:rsidRDefault="004D04BA" w:rsidP="003B29D3">
      <w:pPr>
        <w:pStyle w:val="Sinespaciado"/>
        <w:spacing w:before="240"/>
        <w:jc w:val="both"/>
        <w:rPr>
          <w:rFonts w:ascii="Arial" w:hAnsi="Arial" w:cs="Arial"/>
          <w:noProof/>
          <w:lang w:eastAsia="es-MX"/>
        </w:rPr>
      </w:pPr>
      <w:r w:rsidRPr="003B29D3">
        <w:rPr>
          <w:rFonts w:ascii="Arial" w:hAnsi="Arial" w:cs="Arial"/>
          <w:b/>
          <w:noProof/>
          <w:lang w:eastAsia="es-MX"/>
        </w:rPr>
        <w:t xml:space="preserve">e) </w:t>
      </w:r>
      <w:r w:rsidR="000F25E5" w:rsidRPr="003B29D3">
        <w:rPr>
          <w:rFonts w:ascii="Arial" w:hAnsi="Arial" w:cs="Arial"/>
          <w:b/>
          <w:noProof/>
          <w:lang w:eastAsia="es-MX"/>
        </w:rPr>
        <w:t>Consideraciones Fiscales de la Secretar</w:t>
      </w:r>
      <w:r w:rsidR="0057434A">
        <w:rPr>
          <w:rFonts w:ascii="Arial" w:hAnsi="Arial" w:cs="Arial"/>
          <w:b/>
          <w:noProof/>
          <w:lang w:eastAsia="es-MX"/>
        </w:rPr>
        <w:t>í</w:t>
      </w:r>
      <w:r w:rsidR="000F25E5" w:rsidRPr="003B29D3">
        <w:rPr>
          <w:rFonts w:ascii="Arial" w:hAnsi="Arial" w:cs="Arial"/>
          <w:b/>
          <w:noProof/>
          <w:lang w:eastAsia="es-MX"/>
        </w:rPr>
        <w:t>a Ejecutiva del S</w:t>
      </w:r>
      <w:r w:rsidR="0097135C" w:rsidRPr="003B29D3">
        <w:rPr>
          <w:rFonts w:ascii="Arial" w:hAnsi="Arial" w:cs="Arial"/>
          <w:b/>
          <w:noProof/>
          <w:lang w:eastAsia="es-MX"/>
        </w:rPr>
        <w:t>istema Estatal Anticorrupción</w:t>
      </w:r>
      <w:r w:rsidR="00247704" w:rsidRPr="003B29D3">
        <w:rPr>
          <w:rFonts w:ascii="Arial" w:hAnsi="Arial" w:cs="Arial"/>
          <w:noProof/>
          <w:lang w:eastAsia="es-MX"/>
        </w:rPr>
        <w:t xml:space="preserve">: </w:t>
      </w:r>
    </w:p>
    <w:p w14:paraId="0AB057E4" w14:textId="42A4B7E0" w:rsidR="003D6353" w:rsidRDefault="00BF63F0" w:rsidP="003B29D3">
      <w:pPr>
        <w:pStyle w:val="Sinespaciado"/>
        <w:spacing w:before="240"/>
        <w:jc w:val="both"/>
        <w:rPr>
          <w:rFonts w:ascii="Arial" w:hAnsi="Arial" w:cs="Arial"/>
          <w:noProof/>
          <w:lang w:eastAsia="es-MX"/>
        </w:rPr>
      </w:pPr>
      <w:r w:rsidRPr="003B29D3">
        <w:rPr>
          <w:rFonts w:ascii="Arial" w:hAnsi="Arial" w:cs="Arial"/>
          <w:noProof/>
          <w:lang w:eastAsia="es-MX"/>
        </w:rPr>
        <w:br/>
      </w:r>
      <w:r w:rsidR="004D04BA" w:rsidRPr="003B29D3">
        <w:rPr>
          <w:rFonts w:ascii="Arial" w:hAnsi="Arial" w:cs="Arial"/>
          <w:noProof/>
          <w:lang w:eastAsia="es-MX"/>
        </w:rPr>
        <w:t xml:space="preserve"> La Secretaria Ejecutiva del Sistema Estatal Anticorrupción </w:t>
      </w:r>
      <w:r w:rsidR="001D010D" w:rsidRPr="003B29D3">
        <w:rPr>
          <w:rFonts w:ascii="Arial" w:hAnsi="Arial" w:cs="Arial"/>
          <w:noProof/>
          <w:lang w:eastAsia="es-MX"/>
        </w:rPr>
        <w:t>cuenta con las obligaciones de retener y enterar el Impuesto sobre la Renta por concepto de Sueldos y Salarios, Servicios Profesionales, Retencion por arrendamiento de Inmueb</w:t>
      </w:r>
      <w:r w:rsidR="002C3B67">
        <w:rPr>
          <w:rFonts w:ascii="Arial" w:hAnsi="Arial" w:cs="Arial"/>
          <w:noProof/>
          <w:lang w:eastAsia="es-MX"/>
        </w:rPr>
        <w:t>les</w:t>
      </w:r>
      <w:r w:rsidR="001D010D" w:rsidRPr="003B29D3">
        <w:rPr>
          <w:rFonts w:ascii="Arial" w:hAnsi="Arial" w:cs="Arial"/>
          <w:noProof/>
          <w:lang w:eastAsia="es-MX"/>
        </w:rPr>
        <w:t>.</w:t>
      </w:r>
    </w:p>
    <w:p w14:paraId="442ED761" w14:textId="54097742" w:rsidR="00AA5256" w:rsidRDefault="00AA5256" w:rsidP="003B29D3">
      <w:pPr>
        <w:pStyle w:val="Sinespaciado"/>
        <w:spacing w:before="240"/>
        <w:jc w:val="both"/>
        <w:rPr>
          <w:rFonts w:ascii="Arial" w:hAnsi="Arial" w:cs="Arial"/>
          <w:noProof/>
          <w:lang w:eastAsia="es-MX"/>
        </w:rPr>
      </w:pPr>
    </w:p>
    <w:p w14:paraId="0A3102B6" w14:textId="1541AA88" w:rsidR="00AA5256" w:rsidRDefault="00AA5256" w:rsidP="003B29D3">
      <w:pPr>
        <w:pStyle w:val="Sinespaciado"/>
        <w:spacing w:before="240"/>
        <w:jc w:val="both"/>
        <w:rPr>
          <w:rFonts w:ascii="Arial" w:hAnsi="Arial" w:cs="Arial"/>
          <w:noProof/>
          <w:lang w:eastAsia="es-MX"/>
        </w:rPr>
      </w:pPr>
    </w:p>
    <w:p w14:paraId="1337CF8B" w14:textId="5F21BA72" w:rsidR="00AA5256" w:rsidRDefault="00AA5256" w:rsidP="003B29D3">
      <w:pPr>
        <w:pStyle w:val="Sinespaciado"/>
        <w:spacing w:before="240"/>
        <w:jc w:val="both"/>
        <w:rPr>
          <w:rFonts w:ascii="Arial" w:hAnsi="Arial" w:cs="Arial"/>
          <w:noProof/>
          <w:lang w:eastAsia="es-MX"/>
        </w:rPr>
      </w:pPr>
    </w:p>
    <w:p w14:paraId="2BFA9509" w14:textId="47344A25" w:rsidR="00AA5256" w:rsidRDefault="00AA5256" w:rsidP="003B29D3">
      <w:pPr>
        <w:pStyle w:val="Sinespaciado"/>
        <w:spacing w:before="240"/>
        <w:jc w:val="both"/>
        <w:rPr>
          <w:rFonts w:ascii="Arial" w:hAnsi="Arial" w:cs="Arial"/>
          <w:noProof/>
          <w:lang w:eastAsia="es-MX"/>
        </w:rPr>
      </w:pPr>
    </w:p>
    <w:p w14:paraId="3C0D390B" w14:textId="62523F66" w:rsidR="00AA5256" w:rsidRDefault="00AA5256" w:rsidP="003B29D3">
      <w:pPr>
        <w:pStyle w:val="Sinespaciado"/>
        <w:spacing w:before="240"/>
        <w:jc w:val="both"/>
        <w:rPr>
          <w:rFonts w:ascii="Arial" w:hAnsi="Arial" w:cs="Arial"/>
          <w:noProof/>
          <w:lang w:eastAsia="es-MX"/>
        </w:rPr>
      </w:pPr>
    </w:p>
    <w:p w14:paraId="0857152F" w14:textId="0FD4597C" w:rsidR="00AA5256" w:rsidRDefault="00AA5256" w:rsidP="003B29D3">
      <w:pPr>
        <w:pStyle w:val="Sinespaciado"/>
        <w:spacing w:before="240"/>
        <w:jc w:val="both"/>
        <w:rPr>
          <w:rFonts w:ascii="Arial" w:hAnsi="Arial" w:cs="Arial"/>
          <w:noProof/>
          <w:lang w:eastAsia="es-MX"/>
        </w:rPr>
      </w:pPr>
    </w:p>
    <w:p w14:paraId="6079A05E" w14:textId="350A2A70" w:rsidR="00AA5256" w:rsidRDefault="00AA5256" w:rsidP="003B29D3">
      <w:pPr>
        <w:pStyle w:val="Sinespaciado"/>
        <w:spacing w:before="240"/>
        <w:jc w:val="both"/>
        <w:rPr>
          <w:rFonts w:ascii="Arial" w:hAnsi="Arial" w:cs="Arial"/>
          <w:noProof/>
          <w:lang w:eastAsia="es-MX"/>
        </w:rPr>
      </w:pPr>
    </w:p>
    <w:p w14:paraId="620AE0EE" w14:textId="5663E6EC" w:rsidR="00AA5256" w:rsidRDefault="00AA5256" w:rsidP="003B29D3">
      <w:pPr>
        <w:pStyle w:val="Sinespaciado"/>
        <w:spacing w:before="240"/>
        <w:jc w:val="both"/>
        <w:rPr>
          <w:rFonts w:ascii="Arial" w:hAnsi="Arial" w:cs="Arial"/>
          <w:noProof/>
          <w:lang w:eastAsia="es-MX"/>
        </w:rPr>
      </w:pPr>
    </w:p>
    <w:p w14:paraId="519ECB1E" w14:textId="77777777" w:rsidR="00AA5256" w:rsidRPr="003B29D3" w:rsidRDefault="00AA5256" w:rsidP="003B29D3">
      <w:pPr>
        <w:pStyle w:val="Sinespaciado"/>
        <w:spacing w:before="240"/>
        <w:jc w:val="both"/>
        <w:rPr>
          <w:rFonts w:ascii="Arial" w:hAnsi="Arial" w:cs="Arial"/>
          <w:noProof/>
          <w:lang w:eastAsia="es-MX"/>
        </w:rPr>
      </w:pPr>
    </w:p>
    <w:p w14:paraId="75F11D87" w14:textId="51442BDF" w:rsidR="003D6353" w:rsidRPr="003B29D3" w:rsidRDefault="001D010D" w:rsidP="003B29D3">
      <w:pPr>
        <w:pStyle w:val="Sinespaciado"/>
        <w:spacing w:before="240"/>
        <w:jc w:val="both"/>
        <w:rPr>
          <w:rFonts w:ascii="Arial" w:hAnsi="Arial" w:cs="Arial"/>
          <w:b/>
          <w:noProof/>
          <w:lang w:eastAsia="es-MX"/>
        </w:rPr>
      </w:pPr>
      <w:r w:rsidRPr="003B29D3">
        <w:rPr>
          <w:rFonts w:ascii="Arial" w:hAnsi="Arial" w:cs="Arial"/>
          <w:b/>
          <w:bCs/>
          <w:noProof/>
          <w:lang w:eastAsia="es-MX"/>
        </w:rPr>
        <w:lastRenderedPageBreak/>
        <w:t xml:space="preserve">f) </w:t>
      </w:r>
      <w:r w:rsidRPr="003B29D3">
        <w:rPr>
          <w:rFonts w:ascii="Arial" w:hAnsi="Arial" w:cs="Arial"/>
          <w:b/>
          <w:noProof/>
          <w:lang w:eastAsia="es-MX"/>
        </w:rPr>
        <w:t>Estructura organizacional básica</w:t>
      </w:r>
    </w:p>
    <w:p w14:paraId="6EF35214" w14:textId="19686205" w:rsidR="006E5FB2" w:rsidRDefault="006E5FB2" w:rsidP="003B29D3">
      <w:pPr>
        <w:pStyle w:val="Sinespaciado"/>
        <w:spacing w:before="240"/>
        <w:jc w:val="both"/>
        <w:rPr>
          <w:rFonts w:ascii="Arial" w:hAnsi="Arial" w:cs="Arial"/>
          <w:noProof/>
        </w:rPr>
      </w:pPr>
    </w:p>
    <w:p w14:paraId="3EA88EFA" w14:textId="3F80A011" w:rsidR="006E5FB2" w:rsidRDefault="00120E79" w:rsidP="003B29D3">
      <w:pPr>
        <w:pStyle w:val="Sinespaciado"/>
        <w:spacing w:before="240"/>
        <w:jc w:val="both"/>
        <w:rPr>
          <w:rFonts w:ascii="Arial" w:hAnsi="Arial" w:cs="Arial"/>
          <w:noProof/>
        </w:rPr>
      </w:pPr>
      <w:r>
        <w:rPr>
          <w:rFonts w:ascii="Arial" w:hAnsi="Arial" w:cs="Arial"/>
          <w:noProof/>
        </w:rPr>
        <w:drawing>
          <wp:inline distT="0" distB="0" distL="0" distR="0" wp14:anchorId="448975AE" wp14:editId="36285026">
            <wp:extent cx="6266557" cy="4849882"/>
            <wp:effectExtent l="0" t="0" r="1270" b="825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277998" cy="4858737"/>
                    </a:xfrm>
                    <a:prstGeom prst="rect">
                      <a:avLst/>
                    </a:prstGeom>
                  </pic:spPr>
                </pic:pic>
              </a:graphicData>
            </a:graphic>
          </wp:inline>
        </w:drawing>
      </w:r>
    </w:p>
    <w:p w14:paraId="0BA57A1C" w14:textId="357D6A08" w:rsidR="006E5FB2" w:rsidRDefault="006E5FB2" w:rsidP="003B29D3">
      <w:pPr>
        <w:pStyle w:val="Sinespaciado"/>
        <w:spacing w:before="240"/>
        <w:jc w:val="both"/>
        <w:rPr>
          <w:rFonts w:ascii="Arial" w:hAnsi="Arial" w:cs="Arial"/>
          <w:noProof/>
        </w:rPr>
      </w:pPr>
    </w:p>
    <w:p w14:paraId="1C64A1C2" w14:textId="77777777" w:rsidR="00C63259" w:rsidRDefault="00C63259" w:rsidP="003B29D3">
      <w:pPr>
        <w:pStyle w:val="Sinespaciado"/>
        <w:spacing w:before="240"/>
        <w:jc w:val="both"/>
        <w:rPr>
          <w:rFonts w:ascii="Arial" w:hAnsi="Arial" w:cs="Arial"/>
          <w:b/>
          <w:bCs/>
        </w:rPr>
      </w:pPr>
    </w:p>
    <w:p w14:paraId="2094CAA7" w14:textId="4311C94F" w:rsidR="001D010D" w:rsidRPr="003B29D3" w:rsidRDefault="003D6353" w:rsidP="003B29D3">
      <w:pPr>
        <w:pStyle w:val="Sinespaciado"/>
        <w:spacing w:before="240"/>
        <w:jc w:val="both"/>
        <w:rPr>
          <w:rFonts w:ascii="Arial" w:hAnsi="Arial" w:cs="Arial"/>
          <w:b/>
          <w:noProof/>
          <w:lang w:eastAsia="es-MX"/>
        </w:rPr>
      </w:pPr>
      <w:r w:rsidRPr="003B29D3">
        <w:rPr>
          <w:rFonts w:ascii="Arial" w:hAnsi="Arial" w:cs="Arial"/>
          <w:b/>
          <w:bCs/>
        </w:rPr>
        <w:t>g</w:t>
      </w:r>
      <w:r w:rsidRPr="003B29D3">
        <w:rPr>
          <w:rFonts w:ascii="Arial" w:hAnsi="Arial" w:cs="Arial"/>
          <w:b/>
          <w:noProof/>
          <w:lang w:eastAsia="es-MX"/>
        </w:rPr>
        <w:t>) Fideicomisos, mandatos y análogos de los cuales es fideicomitente o fideicomisario</w:t>
      </w:r>
    </w:p>
    <w:p w14:paraId="19BB5D5D" w14:textId="26162A56" w:rsidR="003D6353" w:rsidRPr="003B29D3" w:rsidRDefault="003D6353" w:rsidP="003B29D3">
      <w:pPr>
        <w:pStyle w:val="Sinespaciado"/>
        <w:spacing w:before="240"/>
        <w:jc w:val="both"/>
        <w:rPr>
          <w:rFonts w:ascii="Arial" w:hAnsi="Arial" w:cs="Arial"/>
        </w:rPr>
      </w:pPr>
      <w:r w:rsidRPr="003B29D3">
        <w:rPr>
          <w:rFonts w:ascii="Arial" w:hAnsi="Arial" w:cs="Arial"/>
        </w:rPr>
        <w:t>En est</w:t>
      </w:r>
      <w:r w:rsidR="00062177" w:rsidRPr="003B29D3">
        <w:rPr>
          <w:rFonts w:ascii="Arial" w:hAnsi="Arial" w:cs="Arial"/>
        </w:rPr>
        <w:t>e apartado no aplica para la Secretar</w:t>
      </w:r>
      <w:r w:rsidR="00120E79">
        <w:rPr>
          <w:rFonts w:ascii="Arial" w:hAnsi="Arial" w:cs="Arial"/>
        </w:rPr>
        <w:t>í</w:t>
      </w:r>
      <w:r w:rsidR="00062177" w:rsidRPr="003B29D3">
        <w:rPr>
          <w:rFonts w:ascii="Arial" w:hAnsi="Arial" w:cs="Arial"/>
        </w:rPr>
        <w:t>a Ejecutiva del Sistema Estatal Anticorrupción.</w:t>
      </w:r>
    </w:p>
    <w:p w14:paraId="3A878D5E" w14:textId="3B62F0C5" w:rsidR="001D010D" w:rsidRDefault="001D010D" w:rsidP="003B29D3">
      <w:pPr>
        <w:pStyle w:val="Sinespaciado"/>
        <w:spacing w:before="240"/>
        <w:jc w:val="both"/>
        <w:rPr>
          <w:rFonts w:ascii="Arial" w:hAnsi="Arial" w:cs="Arial"/>
        </w:rPr>
      </w:pPr>
    </w:p>
    <w:p w14:paraId="5DBB9300" w14:textId="00035440" w:rsidR="00120E79" w:rsidRDefault="00120E79" w:rsidP="003B29D3">
      <w:pPr>
        <w:pStyle w:val="Sinespaciado"/>
        <w:spacing w:before="240"/>
        <w:jc w:val="both"/>
        <w:rPr>
          <w:rFonts w:ascii="Arial" w:hAnsi="Arial" w:cs="Arial"/>
        </w:rPr>
      </w:pPr>
    </w:p>
    <w:p w14:paraId="1AC3C849" w14:textId="77777777" w:rsidR="00120E79" w:rsidRPr="003B29D3" w:rsidRDefault="00120E79" w:rsidP="003B29D3">
      <w:pPr>
        <w:pStyle w:val="Sinespaciado"/>
        <w:spacing w:before="240"/>
        <w:jc w:val="both"/>
        <w:rPr>
          <w:rFonts w:ascii="Arial" w:hAnsi="Arial" w:cs="Arial"/>
        </w:rPr>
      </w:pPr>
    </w:p>
    <w:p w14:paraId="2E44916D" w14:textId="3609C655" w:rsidR="00A51769" w:rsidRPr="003B29D3" w:rsidRDefault="00CC64F6" w:rsidP="003B29D3">
      <w:pPr>
        <w:pStyle w:val="Sinespaciado"/>
        <w:spacing w:before="240"/>
        <w:jc w:val="both"/>
        <w:rPr>
          <w:rFonts w:ascii="Arial" w:hAnsi="Arial" w:cs="Arial"/>
          <w:b/>
        </w:rPr>
      </w:pPr>
      <w:r w:rsidRPr="003B29D3">
        <w:rPr>
          <w:rFonts w:ascii="Arial" w:hAnsi="Arial" w:cs="Arial"/>
          <w:b/>
        </w:rPr>
        <w:t>5</w:t>
      </w:r>
      <w:r w:rsidR="00A51769" w:rsidRPr="003B29D3">
        <w:rPr>
          <w:rFonts w:ascii="Arial" w:hAnsi="Arial" w:cs="Arial"/>
          <w:b/>
        </w:rPr>
        <w:t>.- BASES DE PREPARACION DE LOS ESTADOS FINANCIEROS</w:t>
      </w:r>
    </w:p>
    <w:p w14:paraId="6AD9AEC3" w14:textId="77777777" w:rsidR="00A51769" w:rsidRPr="003B29D3" w:rsidRDefault="00A51769" w:rsidP="003B29D3">
      <w:pPr>
        <w:pStyle w:val="Sinespaciado"/>
        <w:spacing w:before="240"/>
        <w:jc w:val="both"/>
        <w:rPr>
          <w:rFonts w:ascii="Arial" w:hAnsi="Arial" w:cs="Arial"/>
        </w:rPr>
      </w:pPr>
      <w:r w:rsidRPr="003B29D3">
        <w:rPr>
          <w:rFonts w:ascii="Arial" w:hAnsi="Arial" w:cs="Arial"/>
        </w:rPr>
        <w:t xml:space="preserve">Para la elaboración de los presentes Estados </w:t>
      </w:r>
      <w:r w:rsidR="004F5B00" w:rsidRPr="003B29D3">
        <w:rPr>
          <w:rFonts w:ascii="Arial" w:hAnsi="Arial" w:cs="Arial"/>
        </w:rPr>
        <w:t>Financieros y</w:t>
      </w:r>
      <w:r w:rsidRPr="003B29D3">
        <w:rPr>
          <w:rFonts w:ascii="Arial" w:hAnsi="Arial" w:cs="Arial"/>
        </w:rPr>
        <w:t xml:space="preserve"> documentos contables y presupuestarios que los acompaña se ha </w:t>
      </w:r>
      <w:r w:rsidR="008C6F80" w:rsidRPr="003B29D3">
        <w:rPr>
          <w:rFonts w:ascii="Arial" w:hAnsi="Arial" w:cs="Arial"/>
        </w:rPr>
        <w:t>observado la norma</w:t>
      </w:r>
      <w:r w:rsidR="008E5D42" w:rsidRPr="003B29D3">
        <w:rPr>
          <w:rFonts w:ascii="Arial" w:hAnsi="Arial" w:cs="Arial"/>
        </w:rPr>
        <w:t>tivi</w:t>
      </w:r>
      <w:r w:rsidR="008C6F80" w:rsidRPr="003B29D3">
        <w:rPr>
          <w:rFonts w:ascii="Arial" w:hAnsi="Arial" w:cs="Arial"/>
        </w:rPr>
        <w:t>dad emitida por el CONAC, que tiene como marco la Ley General de Contabilidad Gubernamental publicada en el Diario Oficial de la Federación el 31 de diciembre de 2008.</w:t>
      </w:r>
    </w:p>
    <w:p w14:paraId="3C126DEB" w14:textId="77777777" w:rsidR="008C6F80" w:rsidRPr="003B29D3" w:rsidRDefault="008C6F80" w:rsidP="003B29D3">
      <w:pPr>
        <w:pStyle w:val="Sinespaciado"/>
        <w:spacing w:before="240"/>
        <w:jc w:val="both"/>
        <w:rPr>
          <w:rFonts w:ascii="Arial" w:hAnsi="Arial" w:cs="Arial"/>
        </w:rPr>
      </w:pPr>
      <w:r w:rsidRPr="003B29D3">
        <w:rPr>
          <w:rFonts w:ascii="Arial" w:hAnsi="Arial" w:cs="Arial"/>
        </w:rPr>
        <w:t xml:space="preserve">La ley de Contabilidad </w:t>
      </w:r>
      <w:r w:rsidR="0088775A" w:rsidRPr="003B29D3">
        <w:rPr>
          <w:rFonts w:ascii="Arial" w:hAnsi="Arial" w:cs="Arial"/>
        </w:rPr>
        <w:t>G</w:t>
      </w:r>
      <w:r w:rsidRPr="003B29D3">
        <w:rPr>
          <w:rFonts w:ascii="Arial" w:hAnsi="Arial" w:cs="Arial"/>
        </w:rPr>
        <w:t xml:space="preserve">ubernamental, el Decreto de reforma en su artículo </w:t>
      </w:r>
      <w:r w:rsidR="004F5B00" w:rsidRPr="003B29D3">
        <w:rPr>
          <w:rFonts w:ascii="Arial" w:hAnsi="Arial" w:cs="Arial"/>
        </w:rPr>
        <w:t>68, segundo</w:t>
      </w:r>
      <w:r w:rsidRPr="003B29D3">
        <w:rPr>
          <w:rFonts w:ascii="Arial" w:hAnsi="Arial" w:cs="Arial"/>
        </w:rPr>
        <w:t xml:space="preserve"> párrafo del 30 de </w:t>
      </w:r>
      <w:r w:rsidR="004F5B00" w:rsidRPr="003B29D3">
        <w:rPr>
          <w:rFonts w:ascii="Arial" w:hAnsi="Arial" w:cs="Arial"/>
        </w:rPr>
        <w:t>diciembre de</w:t>
      </w:r>
      <w:r w:rsidRPr="003B29D3">
        <w:rPr>
          <w:rFonts w:ascii="Arial" w:hAnsi="Arial" w:cs="Arial"/>
        </w:rPr>
        <w:t xml:space="preserve"> 2011.</w:t>
      </w:r>
    </w:p>
    <w:p w14:paraId="2A0FAC9C" w14:textId="265271B6" w:rsidR="00A810EA" w:rsidRPr="003B29D3" w:rsidRDefault="008C6F80" w:rsidP="003B29D3">
      <w:pPr>
        <w:pStyle w:val="Sinespaciado"/>
        <w:spacing w:before="240"/>
        <w:jc w:val="both"/>
        <w:rPr>
          <w:rFonts w:ascii="Arial" w:hAnsi="Arial" w:cs="Arial"/>
        </w:rPr>
      </w:pPr>
      <w:r w:rsidRPr="003B29D3">
        <w:rPr>
          <w:rFonts w:ascii="Arial" w:hAnsi="Arial" w:cs="Arial"/>
        </w:rPr>
        <w:t>El sistema contable utilizado está conformado por un conjunto de registros, procedimientos, criterios e informes, estructurados sobre la base de principios técnicos alineados a la “Metodología para la emisión de información Financiera” emi</w:t>
      </w:r>
      <w:r w:rsidR="001A2505" w:rsidRPr="003B29D3">
        <w:rPr>
          <w:rFonts w:ascii="Arial" w:hAnsi="Arial" w:cs="Arial"/>
        </w:rPr>
        <w:t xml:space="preserve">tida por el CONAC y </w:t>
      </w:r>
      <w:r w:rsidR="004F5B00" w:rsidRPr="003B29D3">
        <w:rPr>
          <w:rFonts w:ascii="Arial" w:hAnsi="Arial" w:cs="Arial"/>
        </w:rPr>
        <w:t>tiene como</w:t>
      </w:r>
      <w:r w:rsidR="001A2505" w:rsidRPr="003B29D3">
        <w:rPr>
          <w:rFonts w:ascii="Arial" w:hAnsi="Arial" w:cs="Arial"/>
        </w:rPr>
        <w:t xml:space="preserve"> destino </w:t>
      </w:r>
      <w:r w:rsidR="004F5B00" w:rsidRPr="003B29D3">
        <w:rPr>
          <w:rFonts w:ascii="Arial" w:hAnsi="Arial" w:cs="Arial"/>
        </w:rPr>
        <w:t>captar valuar</w:t>
      </w:r>
      <w:r w:rsidR="001A2505" w:rsidRPr="003B29D3">
        <w:rPr>
          <w:rFonts w:ascii="Arial" w:hAnsi="Arial" w:cs="Arial"/>
        </w:rPr>
        <w:t xml:space="preserve">, registrar, clasificar informar e interpretar, las transacciones, transformaciones y </w:t>
      </w:r>
      <w:r w:rsidR="004F5B00" w:rsidRPr="003B29D3">
        <w:rPr>
          <w:rFonts w:ascii="Arial" w:hAnsi="Arial" w:cs="Arial"/>
        </w:rPr>
        <w:t>eventos que</w:t>
      </w:r>
      <w:r w:rsidR="001A2505" w:rsidRPr="003B29D3">
        <w:rPr>
          <w:rFonts w:ascii="Arial" w:hAnsi="Arial" w:cs="Arial"/>
        </w:rPr>
        <w:t xml:space="preserve">, derivados de la actividad que realiza </w:t>
      </w:r>
      <w:r w:rsidR="0018524A" w:rsidRPr="003B29D3">
        <w:rPr>
          <w:rFonts w:ascii="Arial" w:hAnsi="Arial" w:cs="Arial"/>
        </w:rPr>
        <w:t>“Secretar</w:t>
      </w:r>
      <w:r w:rsidR="00120E79">
        <w:rPr>
          <w:rFonts w:ascii="Arial" w:hAnsi="Arial" w:cs="Arial"/>
        </w:rPr>
        <w:t>í</w:t>
      </w:r>
      <w:r w:rsidR="0018524A" w:rsidRPr="003B29D3">
        <w:rPr>
          <w:rFonts w:ascii="Arial" w:hAnsi="Arial" w:cs="Arial"/>
        </w:rPr>
        <w:t>a Ejecutiva del Sistema Estatal Anticorrupción</w:t>
      </w:r>
      <w:r w:rsidR="00F248F2" w:rsidRPr="003B29D3">
        <w:rPr>
          <w:rFonts w:ascii="Arial" w:hAnsi="Arial" w:cs="Arial"/>
        </w:rPr>
        <w:t>”</w:t>
      </w:r>
      <w:r w:rsidR="001A2505" w:rsidRPr="003B29D3">
        <w:rPr>
          <w:rFonts w:ascii="Arial" w:hAnsi="Arial" w:cs="Arial"/>
        </w:rPr>
        <w:t>. Para el proceso de identificación, registro, preparación y revelación de sus estados contables, la Delegación Administrativa de</w:t>
      </w:r>
      <w:r w:rsidR="00DF4279" w:rsidRPr="003B29D3">
        <w:rPr>
          <w:rFonts w:ascii="Arial" w:hAnsi="Arial" w:cs="Arial"/>
        </w:rPr>
        <w:t xml:space="preserve"> </w:t>
      </w:r>
      <w:r w:rsidR="001A2505" w:rsidRPr="003B29D3">
        <w:rPr>
          <w:rFonts w:ascii="Arial" w:hAnsi="Arial" w:cs="Arial"/>
        </w:rPr>
        <w:t>l</w:t>
      </w:r>
      <w:r w:rsidR="00DF4279" w:rsidRPr="003B29D3">
        <w:rPr>
          <w:rFonts w:ascii="Arial" w:hAnsi="Arial" w:cs="Arial"/>
        </w:rPr>
        <w:t>a</w:t>
      </w:r>
      <w:r w:rsidR="001A2505" w:rsidRPr="003B29D3">
        <w:rPr>
          <w:rFonts w:ascii="Arial" w:hAnsi="Arial" w:cs="Arial"/>
        </w:rPr>
        <w:t xml:space="preserve"> </w:t>
      </w:r>
      <w:r w:rsidR="00F248F2" w:rsidRPr="003B29D3">
        <w:rPr>
          <w:rFonts w:ascii="Arial" w:hAnsi="Arial" w:cs="Arial"/>
        </w:rPr>
        <w:t>“</w:t>
      </w:r>
      <w:r w:rsidR="0018524A" w:rsidRPr="003B29D3">
        <w:rPr>
          <w:rFonts w:ascii="Arial" w:hAnsi="Arial" w:cs="Arial"/>
        </w:rPr>
        <w:t>Secretar</w:t>
      </w:r>
      <w:r w:rsidR="00120E79">
        <w:rPr>
          <w:rFonts w:ascii="Arial" w:hAnsi="Arial" w:cs="Arial"/>
        </w:rPr>
        <w:t>í</w:t>
      </w:r>
      <w:r w:rsidR="0018524A" w:rsidRPr="003B29D3">
        <w:rPr>
          <w:rFonts w:ascii="Arial" w:hAnsi="Arial" w:cs="Arial"/>
        </w:rPr>
        <w:t>a Ejecutiva del Sistema Estatal Anticorrupción</w:t>
      </w:r>
      <w:r w:rsidR="00F248F2" w:rsidRPr="003B29D3">
        <w:rPr>
          <w:rFonts w:ascii="Arial" w:hAnsi="Arial" w:cs="Arial"/>
        </w:rPr>
        <w:t xml:space="preserve">” </w:t>
      </w:r>
      <w:r w:rsidR="005C6636" w:rsidRPr="003B29D3">
        <w:rPr>
          <w:rFonts w:ascii="Arial" w:hAnsi="Arial" w:cs="Arial"/>
        </w:rPr>
        <w:t xml:space="preserve">aplica el marco conceptual de la Contabilidad Analítica y el </w:t>
      </w:r>
      <w:r w:rsidR="00A3360D" w:rsidRPr="003B29D3">
        <w:rPr>
          <w:rFonts w:ascii="Arial" w:hAnsi="Arial" w:cs="Arial"/>
        </w:rPr>
        <w:t>Catálogo</w:t>
      </w:r>
      <w:r w:rsidR="005C6636" w:rsidRPr="003B29D3">
        <w:rPr>
          <w:rFonts w:ascii="Arial" w:hAnsi="Arial" w:cs="Arial"/>
        </w:rPr>
        <w:t xml:space="preserve"> de Partidas del “Clasificador por el objeto del gasto emitido por el CONAC, a nivel del documento fuente. Así mismo </w:t>
      </w:r>
      <w:r w:rsidR="004F5B00" w:rsidRPr="003B29D3">
        <w:rPr>
          <w:rFonts w:ascii="Arial" w:hAnsi="Arial" w:cs="Arial"/>
        </w:rPr>
        <w:t>las normas</w:t>
      </w:r>
      <w:r w:rsidR="004A0F73" w:rsidRPr="003B29D3">
        <w:rPr>
          <w:rFonts w:ascii="Arial" w:hAnsi="Arial" w:cs="Arial"/>
        </w:rPr>
        <w:t xml:space="preserve"> y procedimientos establecidos en la Ley General Gubernamental en materia de registro oficial de los libros y preparación de los documentos soporte.</w:t>
      </w:r>
    </w:p>
    <w:p w14:paraId="1F16F6D9" w14:textId="3770222C" w:rsidR="004729C4" w:rsidRPr="003B29D3" w:rsidRDefault="004729C4" w:rsidP="003B29D3">
      <w:pPr>
        <w:pStyle w:val="Sinespaciado"/>
        <w:spacing w:before="240"/>
        <w:jc w:val="both"/>
        <w:rPr>
          <w:rFonts w:ascii="Arial" w:hAnsi="Arial" w:cs="Arial"/>
          <w:b/>
        </w:rPr>
      </w:pPr>
      <w:r w:rsidRPr="003B29D3">
        <w:rPr>
          <w:rFonts w:ascii="Arial" w:hAnsi="Arial" w:cs="Arial"/>
          <w:b/>
        </w:rPr>
        <w:t>Características del Sistema de Contabilidad Gubernamental</w:t>
      </w:r>
    </w:p>
    <w:p w14:paraId="4F0893D6" w14:textId="2BD7DA9B" w:rsidR="004729C4" w:rsidRPr="003B29D3" w:rsidRDefault="004729C4" w:rsidP="003B29D3">
      <w:pPr>
        <w:pStyle w:val="Sinespaciado"/>
        <w:spacing w:before="240"/>
        <w:jc w:val="both"/>
        <w:rPr>
          <w:rFonts w:ascii="Arial" w:hAnsi="Arial" w:cs="Arial"/>
        </w:rPr>
      </w:pPr>
      <w:r w:rsidRPr="003B29D3">
        <w:rPr>
          <w:rFonts w:ascii="Arial" w:hAnsi="Arial" w:cs="Arial"/>
        </w:rPr>
        <w:t>El sistema de Contabilidad adoptado por “Secretar</w:t>
      </w:r>
      <w:r w:rsidR="00120E79">
        <w:rPr>
          <w:rFonts w:ascii="Arial" w:hAnsi="Arial" w:cs="Arial"/>
        </w:rPr>
        <w:t>í</w:t>
      </w:r>
      <w:r w:rsidRPr="003B29D3">
        <w:rPr>
          <w:rFonts w:ascii="Arial" w:hAnsi="Arial" w:cs="Arial"/>
        </w:rPr>
        <w:t>a Ejecutiva del Sistema Estatal Anticorrupción” cumple con las características del Sistema de Contabilidad Gubernamental (SCG) emitido por el CONAC y que a continuación se detallan:</w:t>
      </w:r>
    </w:p>
    <w:p w14:paraId="171C4AA4" w14:textId="77777777" w:rsidR="004729C4" w:rsidRPr="003B29D3" w:rsidRDefault="004729C4" w:rsidP="003B29D3">
      <w:pPr>
        <w:pStyle w:val="Sinespaciado"/>
        <w:numPr>
          <w:ilvl w:val="0"/>
          <w:numId w:val="1"/>
        </w:numPr>
        <w:spacing w:before="240"/>
        <w:jc w:val="both"/>
        <w:rPr>
          <w:rFonts w:ascii="Arial" w:hAnsi="Arial" w:cs="Arial"/>
        </w:rPr>
      </w:pPr>
      <w:r w:rsidRPr="003B29D3">
        <w:rPr>
          <w:rFonts w:ascii="Arial" w:hAnsi="Arial" w:cs="Arial"/>
        </w:rPr>
        <w:t>Es único, uniforme e integrador;</w:t>
      </w:r>
    </w:p>
    <w:p w14:paraId="33683D83" w14:textId="77777777" w:rsidR="004729C4" w:rsidRPr="003B29D3" w:rsidRDefault="004729C4" w:rsidP="003B29D3">
      <w:pPr>
        <w:pStyle w:val="Sinespaciado"/>
        <w:numPr>
          <w:ilvl w:val="0"/>
          <w:numId w:val="1"/>
        </w:numPr>
        <w:spacing w:before="240"/>
        <w:jc w:val="both"/>
        <w:rPr>
          <w:rFonts w:ascii="Arial" w:hAnsi="Arial" w:cs="Arial"/>
        </w:rPr>
      </w:pPr>
      <w:r w:rsidRPr="003B29D3">
        <w:rPr>
          <w:rFonts w:ascii="Arial" w:hAnsi="Arial" w:cs="Arial"/>
        </w:rPr>
        <w:t>Integra en forma automática la operación contable con el ejercicio presupuestario;</w:t>
      </w:r>
    </w:p>
    <w:p w14:paraId="7FDBDA88" w14:textId="23765684" w:rsidR="00CA3B84" w:rsidRPr="00672B7D" w:rsidRDefault="004729C4" w:rsidP="00CA3B84">
      <w:pPr>
        <w:pStyle w:val="Sinespaciado"/>
        <w:numPr>
          <w:ilvl w:val="0"/>
          <w:numId w:val="1"/>
        </w:numPr>
        <w:spacing w:before="240"/>
        <w:jc w:val="both"/>
        <w:rPr>
          <w:rFonts w:ascii="Arial" w:hAnsi="Arial" w:cs="Arial"/>
        </w:rPr>
      </w:pPr>
      <w:r w:rsidRPr="003B29D3">
        <w:rPr>
          <w:rFonts w:ascii="Arial" w:hAnsi="Arial" w:cs="Arial"/>
        </w:rPr>
        <w:t>Efectúa los registros considerando la base acumulativa (Devengado) de las transacciones;</w:t>
      </w:r>
    </w:p>
    <w:p w14:paraId="047860A8" w14:textId="4C2C866A" w:rsidR="00A80E36" w:rsidRPr="00672B7D" w:rsidRDefault="004729C4" w:rsidP="00672B7D">
      <w:pPr>
        <w:pStyle w:val="Sinespaciado"/>
        <w:numPr>
          <w:ilvl w:val="0"/>
          <w:numId w:val="1"/>
        </w:numPr>
        <w:spacing w:before="240"/>
        <w:jc w:val="both"/>
        <w:rPr>
          <w:rFonts w:ascii="Arial" w:hAnsi="Arial" w:cs="Arial"/>
        </w:rPr>
      </w:pPr>
      <w:r w:rsidRPr="003B29D3">
        <w:rPr>
          <w:rFonts w:ascii="Arial" w:hAnsi="Arial" w:cs="Arial"/>
        </w:rPr>
        <w:t>Registra de manera automática y, por única vez, en los momentos contables correspondientes;</w:t>
      </w:r>
    </w:p>
    <w:p w14:paraId="3A34803B" w14:textId="6961C4D8" w:rsidR="004729C4" w:rsidRDefault="004729C4" w:rsidP="003B29D3">
      <w:pPr>
        <w:pStyle w:val="Sinespaciado"/>
        <w:numPr>
          <w:ilvl w:val="0"/>
          <w:numId w:val="1"/>
        </w:numPr>
        <w:spacing w:before="240"/>
        <w:jc w:val="both"/>
        <w:rPr>
          <w:rFonts w:ascii="Arial" w:hAnsi="Arial" w:cs="Arial"/>
        </w:rPr>
      </w:pPr>
      <w:r w:rsidRPr="003B29D3">
        <w:rPr>
          <w:rFonts w:ascii="Arial" w:hAnsi="Arial" w:cs="Arial"/>
        </w:rPr>
        <w:t>Efectúa en las cuentas contables, el registro de las etapas del presupuesto de “Secretar</w:t>
      </w:r>
      <w:r w:rsidR="00120E79">
        <w:rPr>
          <w:rFonts w:ascii="Arial" w:hAnsi="Arial" w:cs="Arial"/>
        </w:rPr>
        <w:t>í</w:t>
      </w:r>
      <w:r w:rsidRPr="003B29D3">
        <w:rPr>
          <w:rFonts w:ascii="Arial" w:hAnsi="Arial" w:cs="Arial"/>
        </w:rPr>
        <w:t>a Ejecutiva del Sistema Estatal Anticorrupción”, de acuerdo con lo siguiente:</w:t>
      </w:r>
    </w:p>
    <w:p w14:paraId="66C983D5" w14:textId="5BD37BC3" w:rsidR="00120E79" w:rsidRDefault="00120E79" w:rsidP="00120E79">
      <w:pPr>
        <w:pStyle w:val="Sinespaciado"/>
        <w:spacing w:before="240"/>
        <w:jc w:val="both"/>
        <w:rPr>
          <w:rFonts w:ascii="Arial" w:hAnsi="Arial" w:cs="Arial"/>
        </w:rPr>
      </w:pPr>
    </w:p>
    <w:p w14:paraId="5B3FCB91" w14:textId="77777777" w:rsidR="00120E79" w:rsidRPr="003B29D3" w:rsidRDefault="00120E79" w:rsidP="00120E79">
      <w:pPr>
        <w:pStyle w:val="Sinespaciado"/>
        <w:spacing w:before="240"/>
        <w:jc w:val="both"/>
        <w:rPr>
          <w:rFonts w:ascii="Arial" w:hAnsi="Arial" w:cs="Arial"/>
        </w:rPr>
      </w:pPr>
    </w:p>
    <w:p w14:paraId="0B2820DE" w14:textId="77777777" w:rsidR="004729C4" w:rsidRPr="003B29D3" w:rsidRDefault="004729C4" w:rsidP="003B29D3">
      <w:pPr>
        <w:pStyle w:val="Sinespaciado"/>
        <w:spacing w:before="240"/>
        <w:ind w:left="1065"/>
        <w:jc w:val="both"/>
        <w:rPr>
          <w:rFonts w:ascii="Arial" w:hAnsi="Arial" w:cs="Arial"/>
        </w:rPr>
      </w:pPr>
    </w:p>
    <w:p w14:paraId="1D81986D" w14:textId="77777777" w:rsidR="004729C4" w:rsidRPr="003B29D3" w:rsidRDefault="004729C4" w:rsidP="003B29D3">
      <w:pPr>
        <w:pStyle w:val="Sinespaciado"/>
        <w:numPr>
          <w:ilvl w:val="0"/>
          <w:numId w:val="2"/>
        </w:numPr>
        <w:spacing w:before="240"/>
        <w:jc w:val="both"/>
        <w:rPr>
          <w:rFonts w:ascii="Arial" w:hAnsi="Arial" w:cs="Arial"/>
        </w:rPr>
      </w:pPr>
      <w:r w:rsidRPr="003B29D3">
        <w:rPr>
          <w:rFonts w:ascii="Arial" w:hAnsi="Arial" w:cs="Arial"/>
        </w:rPr>
        <w:t>En lo relativo al gasto: Registra los momentos contables: aprobado, modificado, comprometido, devengado, ejercido y pagado.</w:t>
      </w:r>
    </w:p>
    <w:p w14:paraId="0FC154C8" w14:textId="77777777" w:rsidR="004729C4" w:rsidRPr="003B29D3" w:rsidRDefault="004729C4" w:rsidP="003B29D3">
      <w:pPr>
        <w:pStyle w:val="Sinespaciado"/>
        <w:numPr>
          <w:ilvl w:val="0"/>
          <w:numId w:val="2"/>
        </w:numPr>
        <w:spacing w:before="240"/>
        <w:jc w:val="both"/>
        <w:rPr>
          <w:rFonts w:ascii="Arial" w:hAnsi="Arial" w:cs="Arial"/>
        </w:rPr>
      </w:pPr>
      <w:r w:rsidRPr="003B29D3">
        <w:rPr>
          <w:rFonts w:ascii="Arial" w:hAnsi="Arial" w:cs="Arial"/>
        </w:rPr>
        <w:t>En lo relativo al ingreso: Registra los momentos contables: aprobado, modificado, comprometido, devengado, ejercido y pagado.</w:t>
      </w:r>
    </w:p>
    <w:p w14:paraId="06DE4591" w14:textId="77777777" w:rsidR="004729C4" w:rsidRPr="003B29D3" w:rsidRDefault="004729C4" w:rsidP="003B29D3">
      <w:pPr>
        <w:pStyle w:val="Sinespaciado"/>
        <w:spacing w:before="240"/>
        <w:jc w:val="both"/>
        <w:rPr>
          <w:rFonts w:ascii="Arial" w:hAnsi="Arial" w:cs="Arial"/>
        </w:rPr>
      </w:pPr>
    </w:p>
    <w:p w14:paraId="181F750A" w14:textId="77777777" w:rsidR="004729C4" w:rsidRPr="003B29D3" w:rsidRDefault="004729C4" w:rsidP="003B29D3">
      <w:pPr>
        <w:pStyle w:val="Sinespaciado"/>
        <w:numPr>
          <w:ilvl w:val="0"/>
          <w:numId w:val="1"/>
        </w:numPr>
        <w:spacing w:before="240"/>
        <w:jc w:val="both"/>
        <w:rPr>
          <w:rFonts w:ascii="Arial" w:hAnsi="Arial" w:cs="Arial"/>
        </w:rPr>
      </w:pPr>
      <w:r w:rsidRPr="003B29D3">
        <w:rPr>
          <w:rFonts w:ascii="Arial" w:hAnsi="Arial" w:cs="Arial"/>
        </w:rPr>
        <w:t>Facilita el registro y control de los inventarios de bienes muebles e inmuebles.</w:t>
      </w:r>
    </w:p>
    <w:p w14:paraId="09D9BE4D" w14:textId="335EB04F" w:rsidR="004729C4" w:rsidRPr="003B29D3" w:rsidRDefault="004729C4" w:rsidP="003B29D3">
      <w:pPr>
        <w:pStyle w:val="Sinespaciado"/>
        <w:numPr>
          <w:ilvl w:val="0"/>
          <w:numId w:val="1"/>
        </w:numPr>
        <w:spacing w:before="240"/>
        <w:jc w:val="both"/>
        <w:rPr>
          <w:rFonts w:ascii="Arial" w:hAnsi="Arial" w:cs="Arial"/>
        </w:rPr>
      </w:pPr>
      <w:r w:rsidRPr="003B29D3">
        <w:rPr>
          <w:rFonts w:ascii="Arial" w:hAnsi="Arial" w:cs="Arial"/>
        </w:rPr>
        <w:t xml:space="preserve">Genera en tiempo real. Estados Financieros y </w:t>
      </w:r>
      <w:r w:rsidR="00956FAF">
        <w:rPr>
          <w:rFonts w:ascii="Arial" w:hAnsi="Arial" w:cs="Arial"/>
        </w:rPr>
        <w:t xml:space="preserve">Documentos </w:t>
      </w:r>
      <w:r w:rsidRPr="003B29D3">
        <w:rPr>
          <w:rFonts w:ascii="Arial" w:hAnsi="Arial" w:cs="Arial"/>
        </w:rPr>
        <w:t>de Ejecución Presupuestaria.</w:t>
      </w:r>
    </w:p>
    <w:p w14:paraId="01665642" w14:textId="77777777" w:rsidR="004729C4" w:rsidRPr="003B29D3" w:rsidRDefault="004729C4" w:rsidP="003B29D3">
      <w:pPr>
        <w:pStyle w:val="Sinespaciado"/>
        <w:numPr>
          <w:ilvl w:val="0"/>
          <w:numId w:val="1"/>
        </w:numPr>
        <w:spacing w:before="240"/>
        <w:jc w:val="both"/>
        <w:rPr>
          <w:rFonts w:ascii="Arial" w:hAnsi="Arial" w:cs="Arial"/>
        </w:rPr>
      </w:pPr>
      <w:r w:rsidRPr="003B29D3">
        <w:rPr>
          <w:rFonts w:ascii="Arial" w:hAnsi="Arial" w:cs="Arial"/>
        </w:rPr>
        <w:t>Su estructura permite la contabilización con la información sobre recursos físicos que generan las mismas áreas que originan la información contable y presupuestaria de manera que permite el establecimiento de relaciones de insumo-producto y la aplicación de indicadores de evaluación del desempeño y la determinación de costos del servicio prestado.</w:t>
      </w:r>
    </w:p>
    <w:p w14:paraId="4E07E3FD" w14:textId="77777777" w:rsidR="004729C4" w:rsidRPr="003B29D3" w:rsidRDefault="004729C4" w:rsidP="003B29D3">
      <w:pPr>
        <w:pStyle w:val="Sinespaciado"/>
        <w:numPr>
          <w:ilvl w:val="0"/>
          <w:numId w:val="1"/>
        </w:numPr>
        <w:spacing w:before="240"/>
        <w:jc w:val="both"/>
        <w:rPr>
          <w:rFonts w:ascii="Arial" w:hAnsi="Arial" w:cs="Arial"/>
        </w:rPr>
      </w:pPr>
      <w:r w:rsidRPr="003B29D3">
        <w:rPr>
          <w:rFonts w:ascii="Arial" w:hAnsi="Arial" w:cs="Arial"/>
        </w:rPr>
        <w:t>Permite el procesamiento y generación de estados financieros mediante el uso de herramientas informáticas.</w:t>
      </w:r>
    </w:p>
    <w:p w14:paraId="55875325" w14:textId="77777777" w:rsidR="00F94220" w:rsidRPr="003B29D3" w:rsidRDefault="00F94220" w:rsidP="003B29D3">
      <w:pPr>
        <w:pStyle w:val="Sinespaciado"/>
        <w:spacing w:before="240"/>
        <w:jc w:val="both"/>
        <w:rPr>
          <w:rFonts w:ascii="Arial" w:hAnsi="Arial" w:cs="Arial"/>
        </w:rPr>
      </w:pPr>
    </w:p>
    <w:p w14:paraId="2B7CE24F" w14:textId="67E83C22" w:rsidR="006D22C7" w:rsidRPr="003B29D3" w:rsidRDefault="00A2441E" w:rsidP="003B29D3">
      <w:pPr>
        <w:pStyle w:val="Sinespaciado"/>
        <w:spacing w:before="240"/>
        <w:jc w:val="both"/>
        <w:rPr>
          <w:rFonts w:ascii="Arial" w:hAnsi="Arial" w:cs="Arial"/>
          <w:b/>
        </w:rPr>
      </w:pPr>
      <w:r w:rsidRPr="003B29D3">
        <w:rPr>
          <w:rFonts w:ascii="Arial" w:hAnsi="Arial" w:cs="Arial"/>
          <w:b/>
        </w:rPr>
        <w:t>6</w:t>
      </w:r>
      <w:r w:rsidR="00A570A3" w:rsidRPr="003B29D3">
        <w:rPr>
          <w:rFonts w:ascii="Arial" w:hAnsi="Arial" w:cs="Arial"/>
          <w:b/>
        </w:rPr>
        <w:t>.</w:t>
      </w:r>
      <w:r w:rsidR="00AD5954" w:rsidRPr="003B29D3">
        <w:rPr>
          <w:rFonts w:ascii="Arial" w:hAnsi="Arial" w:cs="Arial"/>
          <w:b/>
        </w:rPr>
        <w:t xml:space="preserve"> </w:t>
      </w:r>
      <w:r w:rsidR="004E1CAD" w:rsidRPr="003B29D3">
        <w:rPr>
          <w:rFonts w:ascii="Arial" w:hAnsi="Arial" w:cs="Arial"/>
          <w:b/>
        </w:rPr>
        <w:t>POLITICAS DE CONTABILIDAD SIGNIFICATIVAS</w:t>
      </w:r>
    </w:p>
    <w:p w14:paraId="2BAE42B6" w14:textId="77777777" w:rsidR="003B6D1E" w:rsidRDefault="003B6D1E" w:rsidP="003B6D1E">
      <w:pPr>
        <w:jc w:val="both"/>
        <w:rPr>
          <w:rFonts w:ascii="Arial" w:hAnsi="Arial" w:cs="Arial"/>
        </w:rPr>
      </w:pPr>
    </w:p>
    <w:p w14:paraId="5C61A764" w14:textId="3E15EA9F" w:rsidR="00085ECA" w:rsidRDefault="003B6D1E" w:rsidP="00085ECA">
      <w:pPr>
        <w:pStyle w:val="Prrafodelista"/>
        <w:numPr>
          <w:ilvl w:val="0"/>
          <w:numId w:val="20"/>
        </w:numPr>
        <w:jc w:val="both"/>
        <w:rPr>
          <w:rFonts w:ascii="Arial" w:hAnsi="Arial" w:cs="Arial"/>
        </w:rPr>
      </w:pPr>
      <w:r w:rsidRPr="00085ECA">
        <w:rPr>
          <w:rFonts w:ascii="Arial" w:hAnsi="Arial" w:cs="Arial"/>
        </w:rPr>
        <w:t>Actualización: se informará del método utilizado para la actualización del valor de los activos, pasivos y Hacienda Pública y/o patrimonio y las razones de dicha elección. Así como informar de la desconexión o reconexión inflacionaria. Donde se ve reflejado en el Estado de Situación Financiera.</w:t>
      </w:r>
    </w:p>
    <w:p w14:paraId="69D699F2" w14:textId="77777777" w:rsidR="00085ECA" w:rsidRPr="00085ECA" w:rsidRDefault="00085ECA" w:rsidP="00085ECA">
      <w:pPr>
        <w:jc w:val="both"/>
        <w:rPr>
          <w:rFonts w:ascii="Arial" w:hAnsi="Arial" w:cs="Arial"/>
        </w:rPr>
      </w:pPr>
    </w:p>
    <w:p w14:paraId="7C0A3DD4" w14:textId="0ED3F9C6" w:rsidR="00C62572" w:rsidRDefault="003B6D1E" w:rsidP="00085ECA">
      <w:pPr>
        <w:pStyle w:val="Prrafodelista"/>
        <w:numPr>
          <w:ilvl w:val="0"/>
          <w:numId w:val="20"/>
        </w:numPr>
        <w:jc w:val="both"/>
        <w:rPr>
          <w:rFonts w:ascii="Arial" w:hAnsi="Arial" w:cs="Arial"/>
        </w:rPr>
      </w:pPr>
      <w:r w:rsidRPr="00085ECA">
        <w:rPr>
          <w:rFonts w:ascii="Arial" w:hAnsi="Arial" w:cs="Arial"/>
        </w:rPr>
        <w:t>Informar sobre la realización de operaciones en el extranjero y de sus efectos en la información financiera gubernamental. Por lo que la Secretaría Ejecutiva del Sistema Estatal Anticorrupción no realiza operaciones en el extranjero.</w:t>
      </w:r>
    </w:p>
    <w:p w14:paraId="7521D78D" w14:textId="7007B1EF" w:rsidR="00085ECA" w:rsidRPr="00085ECA" w:rsidRDefault="00085ECA" w:rsidP="00085ECA">
      <w:pPr>
        <w:jc w:val="both"/>
        <w:rPr>
          <w:rFonts w:ascii="Arial" w:hAnsi="Arial" w:cs="Arial"/>
        </w:rPr>
      </w:pPr>
    </w:p>
    <w:p w14:paraId="0B831F61" w14:textId="6B2E45A8" w:rsidR="00C62572" w:rsidRDefault="00C62572" w:rsidP="00085ECA">
      <w:pPr>
        <w:pStyle w:val="Prrafodelista"/>
        <w:numPr>
          <w:ilvl w:val="0"/>
          <w:numId w:val="20"/>
        </w:numPr>
        <w:jc w:val="both"/>
        <w:rPr>
          <w:rFonts w:ascii="Arial" w:hAnsi="Arial" w:cs="Arial"/>
        </w:rPr>
      </w:pPr>
      <w:r w:rsidRPr="00085ECA">
        <w:rPr>
          <w:rFonts w:ascii="Arial" w:hAnsi="Arial" w:cs="Arial"/>
        </w:rPr>
        <w:t>Método de valuación de la inversión en acciones en el Sector Paraestatal. No es aplicable para la Secretaría Ejecutiva.</w:t>
      </w:r>
    </w:p>
    <w:p w14:paraId="69333E15" w14:textId="77777777" w:rsidR="00085ECA" w:rsidRPr="00085ECA" w:rsidRDefault="00085ECA" w:rsidP="00085ECA">
      <w:pPr>
        <w:jc w:val="both"/>
        <w:rPr>
          <w:rFonts w:ascii="Arial" w:hAnsi="Arial" w:cs="Arial"/>
        </w:rPr>
      </w:pPr>
    </w:p>
    <w:p w14:paraId="5093FB06" w14:textId="30FCAF91" w:rsidR="00085ECA" w:rsidRDefault="00C62572" w:rsidP="00085ECA">
      <w:pPr>
        <w:pStyle w:val="Prrafodelista"/>
        <w:numPr>
          <w:ilvl w:val="0"/>
          <w:numId w:val="20"/>
        </w:numPr>
        <w:jc w:val="both"/>
        <w:rPr>
          <w:rFonts w:ascii="Arial" w:hAnsi="Arial" w:cs="Arial"/>
        </w:rPr>
      </w:pPr>
      <w:r w:rsidRPr="00085ECA">
        <w:rPr>
          <w:rFonts w:ascii="Arial" w:hAnsi="Arial" w:cs="Arial"/>
        </w:rPr>
        <w:t>Sistema y método de valuación de inventarios. La Secretaría Ejecutiva del Sistema Estatal Anticorrupción no cuenta con inventarios para la transformación de productos.</w:t>
      </w:r>
    </w:p>
    <w:p w14:paraId="68E818E7" w14:textId="77777777" w:rsidR="00085ECA" w:rsidRPr="00085ECA" w:rsidRDefault="00085ECA" w:rsidP="00085ECA">
      <w:pPr>
        <w:jc w:val="both"/>
        <w:rPr>
          <w:rFonts w:ascii="Arial" w:hAnsi="Arial" w:cs="Arial"/>
        </w:rPr>
      </w:pPr>
    </w:p>
    <w:p w14:paraId="01A54A99" w14:textId="5001AE0F" w:rsidR="00C62572" w:rsidRDefault="00C62572" w:rsidP="00085ECA">
      <w:pPr>
        <w:pStyle w:val="Prrafodelista"/>
        <w:numPr>
          <w:ilvl w:val="0"/>
          <w:numId w:val="20"/>
        </w:numPr>
        <w:jc w:val="both"/>
        <w:rPr>
          <w:rFonts w:ascii="Arial" w:hAnsi="Arial" w:cs="Arial"/>
        </w:rPr>
      </w:pPr>
      <w:r w:rsidRPr="00085ECA">
        <w:rPr>
          <w:rFonts w:ascii="Arial" w:hAnsi="Arial" w:cs="Arial"/>
        </w:rPr>
        <w:t>Beneficios a empleados. En la Secretar</w:t>
      </w:r>
      <w:r w:rsidR="00120E79">
        <w:rPr>
          <w:rFonts w:ascii="Arial" w:hAnsi="Arial" w:cs="Arial"/>
        </w:rPr>
        <w:t>í</w:t>
      </w:r>
      <w:r w:rsidRPr="00085ECA">
        <w:rPr>
          <w:rFonts w:ascii="Arial" w:hAnsi="Arial" w:cs="Arial"/>
        </w:rPr>
        <w:t>a Ejecutiva del Sistema Estatal Anticorrupción cuenta para sus empleados las prestaciones de Ley.</w:t>
      </w:r>
    </w:p>
    <w:p w14:paraId="41B27E11" w14:textId="77777777" w:rsidR="00085ECA" w:rsidRPr="00085ECA" w:rsidRDefault="00085ECA" w:rsidP="00085ECA">
      <w:pPr>
        <w:jc w:val="both"/>
        <w:rPr>
          <w:rFonts w:ascii="Arial" w:hAnsi="Arial" w:cs="Arial"/>
        </w:rPr>
      </w:pPr>
    </w:p>
    <w:p w14:paraId="5F238015" w14:textId="5F52CB89" w:rsidR="00C62572" w:rsidRDefault="00C62572" w:rsidP="00085ECA">
      <w:pPr>
        <w:pStyle w:val="Prrafodelista"/>
        <w:numPr>
          <w:ilvl w:val="0"/>
          <w:numId w:val="20"/>
        </w:numPr>
        <w:jc w:val="both"/>
        <w:rPr>
          <w:rFonts w:ascii="Arial" w:hAnsi="Arial" w:cs="Arial"/>
        </w:rPr>
      </w:pPr>
      <w:r w:rsidRPr="00085ECA">
        <w:rPr>
          <w:rFonts w:ascii="Arial" w:hAnsi="Arial" w:cs="Arial"/>
        </w:rPr>
        <w:t>Provisiones. La Secretaría Ejecutiva del Sistema Estatal Anticorrupción no cuenta con provisiones como se muestra en el Informe de Pasivos Contingentes.</w:t>
      </w:r>
    </w:p>
    <w:p w14:paraId="5A849012" w14:textId="77777777" w:rsidR="00085ECA" w:rsidRPr="00085ECA" w:rsidRDefault="00085ECA" w:rsidP="00085ECA">
      <w:pPr>
        <w:pStyle w:val="Prrafodelista"/>
        <w:rPr>
          <w:rFonts w:ascii="Arial" w:hAnsi="Arial" w:cs="Arial"/>
        </w:rPr>
      </w:pPr>
    </w:p>
    <w:p w14:paraId="06573478" w14:textId="77777777" w:rsidR="00085ECA" w:rsidRPr="00085ECA" w:rsidRDefault="00085ECA" w:rsidP="00085ECA">
      <w:pPr>
        <w:jc w:val="both"/>
        <w:rPr>
          <w:rFonts w:ascii="Arial" w:hAnsi="Arial" w:cs="Arial"/>
        </w:rPr>
      </w:pPr>
    </w:p>
    <w:p w14:paraId="6A23F9FB" w14:textId="521BF8A8" w:rsidR="00085ECA" w:rsidRDefault="00C62572" w:rsidP="00085ECA">
      <w:pPr>
        <w:pStyle w:val="Prrafodelista"/>
        <w:numPr>
          <w:ilvl w:val="0"/>
          <w:numId w:val="20"/>
        </w:numPr>
        <w:jc w:val="both"/>
        <w:rPr>
          <w:rFonts w:ascii="Arial" w:hAnsi="Arial" w:cs="Arial"/>
        </w:rPr>
      </w:pPr>
      <w:r w:rsidRPr="00085ECA">
        <w:rPr>
          <w:rFonts w:ascii="Arial" w:hAnsi="Arial" w:cs="Arial"/>
        </w:rPr>
        <w:t>Reservas. La Secretaría Ejecutiva del Sistema Estatal Anticorrupción no cuenta con reservaciones.</w:t>
      </w:r>
    </w:p>
    <w:p w14:paraId="161F2C83" w14:textId="77777777" w:rsidR="00085ECA" w:rsidRPr="00085ECA" w:rsidRDefault="00085ECA" w:rsidP="00085ECA">
      <w:pPr>
        <w:jc w:val="both"/>
        <w:rPr>
          <w:rFonts w:ascii="Arial" w:hAnsi="Arial" w:cs="Arial"/>
        </w:rPr>
      </w:pPr>
    </w:p>
    <w:p w14:paraId="055D75C6" w14:textId="18BCD885" w:rsidR="00085ECA" w:rsidRDefault="00C62572" w:rsidP="00085ECA">
      <w:pPr>
        <w:pStyle w:val="Prrafodelista"/>
        <w:numPr>
          <w:ilvl w:val="0"/>
          <w:numId w:val="20"/>
        </w:numPr>
        <w:jc w:val="both"/>
        <w:rPr>
          <w:rFonts w:ascii="Arial" w:hAnsi="Arial" w:cs="Arial"/>
        </w:rPr>
      </w:pPr>
      <w:r w:rsidRPr="00085ECA">
        <w:rPr>
          <w:rFonts w:ascii="Arial" w:hAnsi="Arial" w:cs="Arial"/>
        </w:rPr>
        <w:t>Cambios en políticas contables y corrección de errores junto con la revelación de los efectos que se tendrá en la información financiera del ente público.</w:t>
      </w:r>
      <w:r w:rsidR="003B6D1E" w:rsidRPr="00085ECA">
        <w:rPr>
          <w:rFonts w:ascii="Arial" w:hAnsi="Arial" w:cs="Arial"/>
        </w:rPr>
        <w:t xml:space="preserve"> </w:t>
      </w:r>
      <w:r w:rsidRPr="00085ECA">
        <w:rPr>
          <w:rFonts w:ascii="Arial" w:hAnsi="Arial" w:cs="Arial"/>
        </w:rPr>
        <w:t>La Secretaría Ejecutiva del Sistema Estatal Anticorrupción a</w:t>
      </w:r>
      <w:r w:rsidR="00085ECA" w:rsidRPr="00085ECA">
        <w:rPr>
          <w:rFonts w:ascii="Arial" w:hAnsi="Arial" w:cs="Arial"/>
        </w:rPr>
        <w:t>l 3</w:t>
      </w:r>
      <w:r w:rsidR="00120E79">
        <w:rPr>
          <w:rFonts w:ascii="Arial" w:hAnsi="Arial" w:cs="Arial"/>
        </w:rPr>
        <w:t>1</w:t>
      </w:r>
      <w:r w:rsidR="00085ECA" w:rsidRPr="00085ECA">
        <w:rPr>
          <w:rFonts w:ascii="Arial" w:hAnsi="Arial" w:cs="Arial"/>
        </w:rPr>
        <w:t xml:space="preserve"> de</w:t>
      </w:r>
      <w:r w:rsidR="00F434E1">
        <w:rPr>
          <w:rFonts w:ascii="Arial" w:hAnsi="Arial" w:cs="Arial"/>
        </w:rPr>
        <w:t xml:space="preserve"> </w:t>
      </w:r>
      <w:r w:rsidR="00120E79">
        <w:rPr>
          <w:rFonts w:ascii="Arial" w:hAnsi="Arial" w:cs="Arial"/>
        </w:rPr>
        <w:t>diciembre</w:t>
      </w:r>
      <w:r w:rsidR="00085ECA" w:rsidRPr="00085ECA">
        <w:rPr>
          <w:rFonts w:ascii="Arial" w:hAnsi="Arial" w:cs="Arial"/>
        </w:rPr>
        <w:t xml:space="preserve"> del 2021</w:t>
      </w:r>
      <w:r w:rsidRPr="00085ECA">
        <w:rPr>
          <w:rFonts w:ascii="Arial" w:hAnsi="Arial" w:cs="Arial"/>
        </w:rPr>
        <w:t xml:space="preserve"> que se presentan los Estados Financieros no tuvo Cambios en políticas contables y corrección de errores.</w:t>
      </w:r>
    </w:p>
    <w:p w14:paraId="345C29DA" w14:textId="77777777" w:rsidR="00085ECA" w:rsidRPr="00085ECA" w:rsidRDefault="00085ECA" w:rsidP="00085ECA">
      <w:pPr>
        <w:jc w:val="both"/>
        <w:rPr>
          <w:rFonts w:ascii="Arial" w:hAnsi="Arial" w:cs="Arial"/>
        </w:rPr>
      </w:pPr>
    </w:p>
    <w:p w14:paraId="3CC0F5DC" w14:textId="675CEEC6" w:rsidR="00085ECA" w:rsidRDefault="00085ECA" w:rsidP="00085ECA">
      <w:pPr>
        <w:pStyle w:val="Prrafodelista"/>
        <w:numPr>
          <w:ilvl w:val="0"/>
          <w:numId w:val="20"/>
        </w:numPr>
        <w:jc w:val="both"/>
        <w:rPr>
          <w:rFonts w:ascii="Arial" w:hAnsi="Arial" w:cs="Arial"/>
        </w:rPr>
      </w:pPr>
      <w:r w:rsidRPr="00085ECA">
        <w:rPr>
          <w:rFonts w:ascii="Arial" w:hAnsi="Arial" w:cs="Arial"/>
        </w:rPr>
        <w:t xml:space="preserve">Reclasificaciones. La Secretaría Ejecutiva del Sistema Estatal Anticorrupción al </w:t>
      </w:r>
      <w:r w:rsidR="00120E79" w:rsidRPr="00120E79">
        <w:rPr>
          <w:rFonts w:ascii="Arial" w:hAnsi="Arial" w:cs="Arial"/>
        </w:rPr>
        <w:t>31 de</w:t>
      </w:r>
      <w:r w:rsidR="00120E79">
        <w:rPr>
          <w:rFonts w:ascii="Arial" w:hAnsi="Arial" w:cs="Arial"/>
        </w:rPr>
        <w:t xml:space="preserve"> </w:t>
      </w:r>
      <w:r w:rsidR="00120E79" w:rsidRPr="00120E79">
        <w:rPr>
          <w:rFonts w:ascii="Arial" w:hAnsi="Arial" w:cs="Arial"/>
        </w:rPr>
        <w:t>diciembre</w:t>
      </w:r>
      <w:r w:rsidR="00F434E1" w:rsidRPr="00085ECA">
        <w:rPr>
          <w:rFonts w:ascii="Arial" w:hAnsi="Arial" w:cs="Arial"/>
        </w:rPr>
        <w:t xml:space="preserve"> del 2021</w:t>
      </w:r>
      <w:r w:rsidR="00F434E1">
        <w:rPr>
          <w:rFonts w:ascii="Arial" w:hAnsi="Arial" w:cs="Arial"/>
        </w:rPr>
        <w:t xml:space="preserve"> </w:t>
      </w:r>
      <w:r w:rsidRPr="00085ECA">
        <w:rPr>
          <w:rFonts w:ascii="Arial" w:hAnsi="Arial" w:cs="Arial"/>
        </w:rPr>
        <w:t>que se presentan los Estados Financieros no tuvo reclasificaciones.</w:t>
      </w:r>
    </w:p>
    <w:p w14:paraId="17B5EEAF" w14:textId="77777777" w:rsidR="00085ECA" w:rsidRPr="00085ECA" w:rsidRDefault="00085ECA" w:rsidP="00085ECA">
      <w:pPr>
        <w:jc w:val="both"/>
        <w:rPr>
          <w:rFonts w:ascii="Arial" w:hAnsi="Arial" w:cs="Arial"/>
        </w:rPr>
      </w:pPr>
    </w:p>
    <w:p w14:paraId="3796CF15" w14:textId="4C7F8634" w:rsidR="0030121D" w:rsidRPr="00785774" w:rsidRDefault="00085ECA" w:rsidP="00785774">
      <w:pPr>
        <w:pStyle w:val="Prrafodelista"/>
        <w:numPr>
          <w:ilvl w:val="0"/>
          <w:numId w:val="20"/>
        </w:numPr>
        <w:jc w:val="both"/>
        <w:rPr>
          <w:rFonts w:ascii="Arial" w:hAnsi="Arial" w:cs="Arial"/>
        </w:rPr>
      </w:pPr>
      <w:r w:rsidRPr="00085ECA">
        <w:rPr>
          <w:rFonts w:ascii="Arial" w:hAnsi="Arial" w:cs="Arial"/>
        </w:rPr>
        <w:t xml:space="preserve">Depuración y cancelación de saldos. La Secretaría Ejecutiva del Sistema Estatal Anticorrupción </w:t>
      </w:r>
      <w:r w:rsidR="00120E79" w:rsidRPr="00120E79">
        <w:rPr>
          <w:rFonts w:ascii="Arial" w:hAnsi="Arial" w:cs="Arial"/>
        </w:rPr>
        <w:t>al 31 de diciembre del 2021</w:t>
      </w:r>
      <w:r w:rsidR="00120E79">
        <w:rPr>
          <w:rFonts w:ascii="Arial" w:hAnsi="Arial" w:cs="Arial"/>
        </w:rPr>
        <w:t xml:space="preserve"> </w:t>
      </w:r>
      <w:r w:rsidRPr="00085ECA">
        <w:rPr>
          <w:rFonts w:ascii="Arial" w:hAnsi="Arial" w:cs="Arial"/>
        </w:rPr>
        <w:t>que se presentan los Estados Financieros cuenta con un deudor que es la Secretar</w:t>
      </w:r>
      <w:r w:rsidR="00414E04">
        <w:rPr>
          <w:rFonts w:ascii="Arial" w:hAnsi="Arial" w:cs="Arial"/>
        </w:rPr>
        <w:t>í</w:t>
      </w:r>
      <w:r w:rsidRPr="00085ECA">
        <w:rPr>
          <w:rFonts w:ascii="Arial" w:hAnsi="Arial" w:cs="Arial"/>
        </w:rPr>
        <w:t xml:space="preserve">a de Finanzas y Administración </w:t>
      </w:r>
      <w:r w:rsidRPr="00785774">
        <w:rPr>
          <w:rFonts w:ascii="Arial" w:hAnsi="Arial" w:cs="Arial"/>
        </w:rPr>
        <w:t>por</w:t>
      </w:r>
      <w:r w:rsidR="002064E6" w:rsidRPr="00785774">
        <w:rPr>
          <w:rFonts w:ascii="Arial" w:hAnsi="Arial" w:cs="Arial"/>
        </w:rPr>
        <w:t xml:space="preserve"> la cantidad de </w:t>
      </w:r>
      <w:r w:rsidR="00E31523" w:rsidRPr="00E31523">
        <w:rPr>
          <w:rFonts w:ascii="Arial" w:hAnsi="Arial" w:cs="Arial"/>
        </w:rPr>
        <w:t>$ 6,536,500.00</w:t>
      </w:r>
      <w:r w:rsidR="002064E6" w:rsidRPr="00785774">
        <w:rPr>
          <w:rFonts w:ascii="Arial" w:hAnsi="Arial" w:cs="Arial"/>
        </w:rPr>
        <w:t>, que corresponden a los</w:t>
      </w:r>
      <w:r w:rsidRPr="00785774">
        <w:rPr>
          <w:rFonts w:ascii="Arial" w:hAnsi="Arial" w:cs="Arial"/>
        </w:rPr>
        <w:t xml:space="preserve"> Documentos de Ejecución Presupuestaria y Pago, pendientes de pago de los Ejercicios Fiscales 2019</w:t>
      </w:r>
      <w:r w:rsidR="00120E79">
        <w:rPr>
          <w:rFonts w:ascii="Arial" w:hAnsi="Arial" w:cs="Arial"/>
        </w:rPr>
        <w:t xml:space="preserve">, </w:t>
      </w:r>
      <w:r w:rsidRPr="00785774">
        <w:rPr>
          <w:rFonts w:ascii="Arial" w:hAnsi="Arial" w:cs="Arial"/>
        </w:rPr>
        <w:t>2020</w:t>
      </w:r>
      <w:r w:rsidR="00120E79">
        <w:rPr>
          <w:rFonts w:ascii="Arial" w:hAnsi="Arial" w:cs="Arial"/>
        </w:rPr>
        <w:t xml:space="preserve"> y 2021</w:t>
      </w:r>
      <w:r w:rsidRPr="00785774">
        <w:rPr>
          <w:rFonts w:ascii="Arial" w:hAnsi="Arial" w:cs="Arial"/>
        </w:rPr>
        <w:t xml:space="preserve">. </w:t>
      </w:r>
    </w:p>
    <w:p w14:paraId="047870BE" w14:textId="6F30EBD4" w:rsidR="00DB7758" w:rsidRPr="003B29D3" w:rsidRDefault="00A2441E" w:rsidP="003B29D3">
      <w:pPr>
        <w:pStyle w:val="Sinespaciado"/>
        <w:spacing w:before="240"/>
        <w:jc w:val="both"/>
        <w:rPr>
          <w:rFonts w:ascii="Arial" w:hAnsi="Arial" w:cs="Arial"/>
          <w:b/>
        </w:rPr>
      </w:pPr>
      <w:r w:rsidRPr="003B29D3">
        <w:rPr>
          <w:rFonts w:ascii="Arial" w:hAnsi="Arial" w:cs="Arial"/>
          <w:b/>
        </w:rPr>
        <w:t>7.-</w:t>
      </w:r>
      <w:r w:rsidRPr="003B29D3">
        <w:rPr>
          <w:rFonts w:ascii="Arial" w:hAnsi="Arial" w:cs="Arial"/>
          <w:b/>
          <w:szCs w:val="18"/>
        </w:rPr>
        <w:t xml:space="preserve"> POSICIÓN EN </w:t>
      </w:r>
      <w:proofErr w:type="gramStart"/>
      <w:r w:rsidRPr="003B29D3">
        <w:rPr>
          <w:rFonts w:ascii="Arial" w:hAnsi="Arial" w:cs="Arial"/>
          <w:b/>
          <w:szCs w:val="18"/>
        </w:rPr>
        <w:t>MONEDA</w:t>
      </w:r>
      <w:proofErr w:type="gramEnd"/>
      <w:r w:rsidRPr="003B29D3">
        <w:rPr>
          <w:rFonts w:ascii="Arial" w:hAnsi="Arial" w:cs="Arial"/>
          <w:b/>
          <w:szCs w:val="18"/>
        </w:rPr>
        <w:t xml:space="preserve"> EXTRANJERA Y PROTECCIÓN POR RIESGO CAMBIARIO</w:t>
      </w:r>
    </w:p>
    <w:p w14:paraId="204B4C98" w14:textId="28E24C1F" w:rsidR="00063580" w:rsidRPr="0030121D" w:rsidRDefault="00A2441E" w:rsidP="003B29D3">
      <w:pPr>
        <w:pStyle w:val="Sinespaciado"/>
        <w:spacing w:before="240"/>
        <w:jc w:val="both"/>
        <w:rPr>
          <w:rFonts w:ascii="Arial" w:hAnsi="Arial" w:cs="Arial"/>
        </w:rPr>
      </w:pPr>
      <w:r w:rsidRPr="003B29D3">
        <w:rPr>
          <w:rFonts w:ascii="Arial" w:hAnsi="Arial" w:cs="Arial"/>
        </w:rPr>
        <w:t>En este apartado no aplica para la Secretar</w:t>
      </w:r>
      <w:r w:rsidR="0030121D">
        <w:rPr>
          <w:rFonts w:ascii="Arial" w:hAnsi="Arial" w:cs="Arial"/>
        </w:rPr>
        <w:t>í</w:t>
      </w:r>
      <w:r w:rsidRPr="003B29D3">
        <w:rPr>
          <w:rFonts w:ascii="Arial" w:hAnsi="Arial" w:cs="Arial"/>
        </w:rPr>
        <w:t>a Ejecutiva del Sistema Estatal Anticorrupción.</w:t>
      </w:r>
    </w:p>
    <w:p w14:paraId="1DED2AD8" w14:textId="2B8ECC95" w:rsidR="00A2441E" w:rsidRPr="003B29D3" w:rsidRDefault="00A2441E" w:rsidP="003B29D3">
      <w:pPr>
        <w:pStyle w:val="Sinespaciado"/>
        <w:spacing w:before="240"/>
        <w:jc w:val="both"/>
        <w:rPr>
          <w:rFonts w:ascii="Arial" w:hAnsi="Arial" w:cs="Arial"/>
          <w:b/>
          <w:szCs w:val="18"/>
        </w:rPr>
      </w:pPr>
      <w:r w:rsidRPr="003B29D3">
        <w:rPr>
          <w:rFonts w:ascii="Arial" w:hAnsi="Arial" w:cs="Arial"/>
          <w:b/>
        </w:rPr>
        <w:t>8.</w:t>
      </w:r>
      <w:r w:rsidRPr="003B29D3">
        <w:rPr>
          <w:rFonts w:ascii="Arial" w:hAnsi="Arial" w:cs="Arial"/>
          <w:b/>
          <w:szCs w:val="18"/>
        </w:rPr>
        <w:t xml:space="preserve"> REPORTE ANALÍTICO DEL ACTIVO</w:t>
      </w:r>
    </w:p>
    <w:p w14:paraId="6311DA75" w14:textId="02DC0F46" w:rsidR="00A2441E" w:rsidRPr="003B29D3" w:rsidRDefault="00A2441E" w:rsidP="003B29D3">
      <w:pPr>
        <w:pStyle w:val="Sinespaciado"/>
        <w:spacing w:before="240"/>
        <w:jc w:val="both"/>
        <w:rPr>
          <w:rFonts w:ascii="Arial" w:hAnsi="Arial" w:cs="Arial"/>
        </w:rPr>
      </w:pPr>
      <w:r w:rsidRPr="003B29D3">
        <w:rPr>
          <w:rFonts w:ascii="Arial" w:hAnsi="Arial" w:cs="Arial"/>
        </w:rPr>
        <w:t>Se reporta la siguiente información:</w:t>
      </w:r>
    </w:p>
    <w:p w14:paraId="4F42A601" w14:textId="020DAAE6" w:rsidR="00A2441E" w:rsidRPr="003B29D3" w:rsidRDefault="00A2441E" w:rsidP="003B29D3">
      <w:pPr>
        <w:pStyle w:val="Sinespaciado"/>
        <w:numPr>
          <w:ilvl w:val="0"/>
          <w:numId w:val="18"/>
        </w:numPr>
        <w:spacing w:before="240"/>
        <w:jc w:val="both"/>
        <w:rPr>
          <w:rFonts w:ascii="Arial" w:hAnsi="Arial" w:cs="Arial"/>
        </w:rPr>
      </w:pPr>
      <w:r w:rsidRPr="003B29D3">
        <w:rPr>
          <w:rFonts w:ascii="Arial" w:hAnsi="Arial" w:cs="Arial"/>
        </w:rPr>
        <w:t>La depreciación y amortización se realiza en forma de línea recta.</w:t>
      </w:r>
    </w:p>
    <w:p w14:paraId="46AE0257" w14:textId="454253E0" w:rsidR="00A2441E" w:rsidRPr="003B29D3" w:rsidRDefault="00A2441E" w:rsidP="003B29D3">
      <w:pPr>
        <w:pStyle w:val="Sinespaciado"/>
        <w:numPr>
          <w:ilvl w:val="0"/>
          <w:numId w:val="18"/>
        </w:numPr>
        <w:spacing w:before="240"/>
        <w:jc w:val="both"/>
        <w:rPr>
          <w:rFonts w:ascii="Arial" w:hAnsi="Arial" w:cs="Arial"/>
        </w:rPr>
      </w:pPr>
      <w:r w:rsidRPr="003B29D3">
        <w:rPr>
          <w:rFonts w:ascii="Arial" w:hAnsi="Arial" w:cs="Arial"/>
        </w:rPr>
        <w:t>No hubo cambios en el porcentaje de depreciación o valor residual de los activos.</w:t>
      </w:r>
    </w:p>
    <w:p w14:paraId="1C98979D" w14:textId="4B3A382D" w:rsidR="00A2441E" w:rsidRPr="003B29D3" w:rsidRDefault="00A2441E" w:rsidP="003B29D3">
      <w:pPr>
        <w:pStyle w:val="Sinespaciado"/>
        <w:numPr>
          <w:ilvl w:val="0"/>
          <w:numId w:val="18"/>
        </w:numPr>
        <w:spacing w:before="240"/>
        <w:jc w:val="both"/>
        <w:rPr>
          <w:rFonts w:ascii="Arial" w:hAnsi="Arial" w:cs="Arial"/>
        </w:rPr>
      </w:pPr>
      <w:r w:rsidRPr="003B29D3">
        <w:rPr>
          <w:rFonts w:ascii="Arial" w:hAnsi="Arial" w:cs="Arial"/>
        </w:rPr>
        <w:lastRenderedPageBreak/>
        <w:t>No hubo gastos capitalizados en el ejercicio, tanto financieros como de investigación y desarrollo.</w:t>
      </w:r>
    </w:p>
    <w:p w14:paraId="1389FCC7" w14:textId="10B2B001" w:rsidR="00A2441E" w:rsidRPr="003B29D3" w:rsidRDefault="00A2441E" w:rsidP="003B29D3">
      <w:pPr>
        <w:pStyle w:val="Sinespaciado"/>
        <w:numPr>
          <w:ilvl w:val="0"/>
          <w:numId w:val="18"/>
        </w:numPr>
        <w:spacing w:before="240"/>
        <w:jc w:val="both"/>
        <w:rPr>
          <w:rFonts w:ascii="Arial" w:hAnsi="Arial" w:cs="Arial"/>
        </w:rPr>
      </w:pPr>
      <w:r w:rsidRPr="003B29D3">
        <w:rPr>
          <w:rFonts w:ascii="Arial" w:hAnsi="Arial" w:cs="Arial"/>
        </w:rPr>
        <w:t>No se tienen riesgos por tipo de cambio.</w:t>
      </w:r>
    </w:p>
    <w:p w14:paraId="3216C92B" w14:textId="75C52CBF" w:rsidR="00A2441E" w:rsidRPr="003B29D3" w:rsidRDefault="00A2441E" w:rsidP="003B29D3">
      <w:pPr>
        <w:pStyle w:val="Sinespaciado"/>
        <w:numPr>
          <w:ilvl w:val="0"/>
          <w:numId w:val="18"/>
        </w:numPr>
        <w:spacing w:before="240"/>
        <w:jc w:val="both"/>
        <w:rPr>
          <w:rFonts w:ascii="Arial" w:hAnsi="Arial" w:cs="Arial"/>
        </w:rPr>
      </w:pPr>
      <w:r w:rsidRPr="003B29D3">
        <w:rPr>
          <w:rFonts w:ascii="Arial" w:hAnsi="Arial" w:cs="Arial"/>
        </w:rPr>
        <w:t xml:space="preserve">En el ejercicio que se informa no se construyeron bienes ni hubo activación de </w:t>
      </w:r>
      <w:proofErr w:type="gramStart"/>
      <w:r w:rsidRPr="003B29D3">
        <w:rPr>
          <w:rFonts w:ascii="Arial" w:hAnsi="Arial" w:cs="Arial"/>
        </w:rPr>
        <w:t>los mismos</w:t>
      </w:r>
      <w:proofErr w:type="gramEnd"/>
      <w:r w:rsidRPr="003B29D3">
        <w:rPr>
          <w:rFonts w:ascii="Arial" w:hAnsi="Arial" w:cs="Arial"/>
        </w:rPr>
        <w:t>.</w:t>
      </w:r>
    </w:p>
    <w:p w14:paraId="2852911A" w14:textId="2DB3B9BF" w:rsidR="00B219AF" w:rsidRPr="003B29D3" w:rsidRDefault="002064E6" w:rsidP="00414E04">
      <w:pPr>
        <w:pStyle w:val="Sinespaciado"/>
        <w:spacing w:before="240"/>
        <w:jc w:val="both"/>
        <w:rPr>
          <w:rFonts w:ascii="Arial" w:hAnsi="Arial" w:cs="Arial"/>
        </w:rPr>
      </w:pPr>
      <w:r>
        <w:rPr>
          <w:rFonts w:ascii="Arial" w:hAnsi="Arial" w:cs="Arial"/>
        </w:rPr>
        <w:t xml:space="preserve"> </w:t>
      </w:r>
      <w:r w:rsidR="00B219AF" w:rsidRPr="003B29D3">
        <w:rPr>
          <w:rFonts w:ascii="Arial" w:hAnsi="Arial" w:cs="Arial"/>
        </w:rPr>
        <w:t>Adicionalmente, se informa lo siguiente:</w:t>
      </w:r>
    </w:p>
    <w:p w14:paraId="4DF96FB0" w14:textId="3C0226A8" w:rsidR="00B219AF" w:rsidRPr="003B29D3" w:rsidRDefault="00B219AF" w:rsidP="003B29D3">
      <w:pPr>
        <w:pStyle w:val="Sinespaciado"/>
        <w:numPr>
          <w:ilvl w:val="0"/>
          <w:numId w:val="19"/>
        </w:numPr>
        <w:spacing w:before="240"/>
        <w:jc w:val="both"/>
        <w:rPr>
          <w:rFonts w:ascii="Arial" w:hAnsi="Arial" w:cs="Arial"/>
        </w:rPr>
      </w:pPr>
      <w:r w:rsidRPr="003B29D3">
        <w:rPr>
          <w:rFonts w:ascii="Arial" w:hAnsi="Arial" w:cs="Arial"/>
        </w:rPr>
        <w:t>Inversiones en valores. La S</w:t>
      </w:r>
      <w:r w:rsidR="0030121D">
        <w:rPr>
          <w:rFonts w:ascii="Arial" w:hAnsi="Arial" w:cs="Arial"/>
        </w:rPr>
        <w:t xml:space="preserve">ecretaría </w:t>
      </w:r>
      <w:r w:rsidRPr="003B29D3">
        <w:rPr>
          <w:rFonts w:ascii="Arial" w:hAnsi="Arial" w:cs="Arial"/>
        </w:rPr>
        <w:t>E</w:t>
      </w:r>
      <w:r w:rsidR="0030121D">
        <w:rPr>
          <w:rFonts w:ascii="Arial" w:hAnsi="Arial" w:cs="Arial"/>
        </w:rPr>
        <w:t xml:space="preserve">jecutiva del </w:t>
      </w:r>
      <w:r w:rsidRPr="003B29D3">
        <w:rPr>
          <w:rFonts w:ascii="Arial" w:hAnsi="Arial" w:cs="Arial"/>
        </w:rPr>
        <w:t>S</w:t>
      </w:r>
      <w:r w:rsidR="0030121D">
        <w:rPr>
          <w:rFonts w:ascii="Arial" w:hAnsi="Arial" w:cs="Arial"/>
        </w:rPr>
        <w:t xml:space="preserve">istema </w:t>
      </w:r>
      <w:r w:rsidRPr="003B29D3">
        <w:rPr>
          <w:rFonts w:ascii="Arial" w:hAnsi="Arial" w:cs="Arial"/>
        </w:rPr>
        <w:t>E</w:t>
      </w:r>
      <w:r w:rsidR="0030121D">
        <w:rPr>
          <w:rFonts w:ascii="Arial" w:hAnsi="Arial" w:cs="Arial"/>
        </w:rPr>
        <w:t xml:space="preserve">statal </w:t>
      </w:r>
      <w:r w:rsidRPr="003B29D3">
        <w:rPr>
          <w:rFonts w:ascii="Arial" w:hAnsi="Arial" w:cs="Arial"/>
        </w:rPr>
        <w:t>A</w:t>
      </w:r>
      <w:r w:rsidR="0030121D">
        <w:rPr>
          <w:rFonts w:ascii="Arial" w:hAnsi="Arial" w:cs="Arial"/>
        </w:rPr>
        <w:t>nticorrupción</w:t>
      </w:r>
      <w:r w:rsidRPr="003B29D3">
        <w:rPr>
          <w:rFonts w:ascii="Arial" w:hAnsi="Arial" w:cs="Arial"/>
        </w:rPr>
        <w:t xml:space="preserve"> no cuenta con Inversiones en valores.</w:t>
      </w:r>
    </w:p>
    <w:p w14:paraId="7B2222BB" w14:textId="5BC5B694" w:rsidR="00B219AF" w:rsidRPr="003B29D3" w:rsidRDefault="00B219AF" w:rsidP="003B29D3">
      <w:pPr>
        <w:pStyle w:val="Sinespaciado"/>
        <w:numPr>
          <w:ilvl w:val="0"/>
          <w:numId w:val="19"/>
        </w:numPr>
        <w:spacing w:before="240"/>
        <w:jc w:val="both"/>
        <w:rPr>
          <w:rFonts w:ascii="Arial" w:hAnsi="Arial" w:cs="Arial"/>
        </w:rPr>
      </w:pPr>
      <w:r w:rsidRPr="003B29D3">
        <w:rPr>
          <w:rFonts w:ascii="Arial" w:hAnsi="Arial" w:cs="Arial"/>
        </w:rPr>
        <w:t>Patrimonio de organismos descentralizados. La</w:t>
      </w:r>
      <w:r w:rsidR="0030121D">
        <w:rPr>
          <w:rFonts w:ascii="Arial" w:hAnsi="Arial" w:cs="Arial"/>
        </w:rPr>
        <w:t xml:space="preserve"> </w:t>
      </w:r>
      <w:r w:rsidR="0030121D" w:rsidRPr="003B29D3">
        <w:rPr>
          <w:rFonts w:ascii="Arial" w:hAnsi="Arial" w:cs="Arial"/>
        </w:rPr>
        <w:t>S</w:t>
      </w:r>
      <w:r w:rsidR="0030121D">
        <w:rPr>
          <w:rFonts w:ascii="Arial" w:hAnsi="Arial" w:cs="Arial"/>
        </w:rPr>
        <w:t xml:space="preserve">ecretaría </w:t>
      </w:r>
      <w:r w:rsidR="0030121D" w:rsidRPr="003B29D3">
        <w:rPr>
          <w:rFonts w:ascii="Arial" w:hAnsi="Arial" w:cs="Arial"/>
        </w:rPr>
        <w:t>E</w:t>
      </w:r>
      <w:r w:rsidR="0030121D">
        <w:rPr>
          <w:rFonts w:ascii="Arial" w:hAnsi="Arial" w:cs="Arial"/>
        </w:rPr>
        <w:t xml:space="preserve">jecutiva del </w:t>
      </w:r>
      <w:r w:rsidR="0030121D" w:rsidRPr="003B29D3">
        <w:rPr>
          <w:rFonts w:ascii="Arial" w:hAnsi="Arial" w:cs="Arial"/>
        </w:rPr>
        <w:t>S</w:t>
      </w:r>
      <w:r w:rsidR="0030121D">
        <w:rPr>
          <w:rFonts w:ascii="Arial" w:hAnsi="Arial" w:cs="Arial"/>
        </w:rPr>
        <w:t xml:space="preserve">istema </w:t>
      </w:r>
      <w:r w:rsidR="0030121D" w:rsidRPr="003B29D3">
        <w:rPr>
          <w:rFonts w:ascii="Arial" w:hAnsi="Arial" w:cs="Arial"/>
        </w:rPr>
        <w:t>E</w:t>
      </w:r>
      <w:r w:rsidR="0030121D">
        <w:rPr>
          <w:rFonts w:ascii="Arial" w:hAnsi="Arial" w:cs="Arial"/>
        </w:rPr>
        <w:t xml:space="preserve">statal </w:t>
      </w:r>
      <w:r w:rsidR="0030121D" w:rsidRPr="003B29D3">
        <w:rPr>
          <w:rFonts w:ascii="Arial" w:hAnsi="Arial" w:cs="Arial"/>
        </w:rPr>
        <w:t>A</w:t>
      </w:r>
      <w:r w:rsidR="0030121D">
        <w:rPr>
          <w:rFonts w:ascii="Arial" w:hAnsi="Arial" w:cs="Arial"/>
        </w:rPr>
        <w:t>nticorrupción</w:t>
      </w:r>
      <w:r w:rsidRPr="003B29D3">
        <w:rPr>
          <w:rFonts w:ascii="Arial" w:hAnsi="Arial" w:cs="Arial"/>
        </w:rPr>
        <w:t xml:space="preserve"> no cuenta con Patrimonio en Organismos descentralizados. </w:t>
      </w:r>
    </w:p>
    <w:p w14:paraId="3341B998" w14:textId="4776634C" w:rsidR="00B219AF" w:rsidRPr="003B29D3" w:rsidRDefault="00B219AF" w:rsidP="003B29D3">
      <w:pPr>
        <w:pStyle w:val="Sinespaciado"/>
        <w:numPr>
          <w:ilvl w:val="0"/>
          <w:numId w:val="19"/>
        </w:numPr>
        <w:spacing w:before="240"/>
        <w:jc w:val="both"/>
        <w:rPr>
          <w:rFonts w:ascii="Arial" w:hAnsi="Arial" w:cs="Arial"/>
        </w:rPr>
      </w:pPr>
      <w:r w:rsidRPr="003B29D3">
        <w:rPr>
          <w:rFonts w:ascii="Arial" w:hAnsi="Arial" w:cs="Arial"/>
        </w:rPr>
        <w:t xml:space="preserve">Inversiones en empresas de participación mayoritaria. La </w:t>
      </w:r>
      <w:r w:rsidR="0030121D" w:rsidRPr="003B29D3">
        <w:rPr>
          <w:rFonts w:ascii="Arial" w:hAnsi="Arial" w:cs="Arial"/>
        </w:rPr>
        <w:t>S</w:t>
      </w:r>
      <w:r w:rsidR="0030121D">
        <w:rPr>
          <w:rFonts w:ascii="Arial" w:hAnsi="Arial" w:cs="Arial"/>
        </w:rPr>
        <w:t xml:space="preserve">ecretaría </w:t>
      </w:r>
      <w:r w:rsidR="0030121D" w:rsidRPr="003B29D3">
        <w:rPr>
          <w:rFonts w:ascii="Arial" w:hAnsi="Arial" w:cs="Arial"/>
        </w:rPr>
        <w:t>E</w:t>
      </w:r>
      <w:r w:rsidR="0030121D">
        <w:rPr>
          <w:rFonts w:ascii="Arial" w:hAnsi="Arial" w:cs="Arial"/>
        </w:rPr>
        <w:t xml:space="preserve">jecutiva del </w:t>
      </w:r>
      <w:r w:rsidR="0030121D" w:rsidRPr="003B29D3">
        <w:rPr>
          <w:rFonts w:ascii="Arial" w:hAnsi="Arial" w:cs="Arial"/>
        </w:rPr>
        <w:t>S</w:t>
      </w:r>
      <w:r w:rsidR="0030121D">
        <w:rPr>
          <w:rFonts w:ascii="Arial" w:hAnsi="Arial" w:cs="Arial"/>
        </w:rPr>
        <w:t xml:space="preserve">istema </w:t>
      </w:r>
      <w:r w:rsidR="0030121D" w:rsidRPr="003B29D3">
        <w:rPr>
          <w:rFonts w:ascii="Arial" w:hAnsi="Arial" w:cs="Arial"/>
        </w:rPr>
        <w:t>E</w:t>
      </w:r>
      <w:r w:rsidR="0030121D">
        <w:rPr>
          <w:rFonts w:ascii="Arial" w:hAnsi="Arial" w:cs="Arial"/>
        </w:rPr>
        <w:t xml:space="preserve">statal </w:t>
      </w:r>
      <w:r w:rsidR="0030121D" w:rsidRPr="003B29D3">
        <w:rPr>
          <w:rFonts w:ascii="Arial" w:hAnsi="Arial" w:cs="Arial"/>
        </w:rPr>
        <w:t>A</w:t>
      </w:r>
      <w:r w:rsidR="0030121D">
        <w:rPr>
          <w:rFonts w:ascii="Arial" w:hAnsi="Arial" w:cs="Arial"/>
        </w:rPr>
        <w:t>nticorrupción</w:t>
      </w:r>
      <w:r w:rsidRPr="003B29D3">
        <w:rPr>
          <w:rFonts w:ascii="Arial" w:hAnsi="Arial" w:cs="Arial"/>
        </w:rPr>
        <w:t xml:space="preserve"> no cuenta con inversiones en empresas de participación mayoritaria. </w:t>
      </w:r>
    </w:p>
    <w:p w14:paraId="79804437" w14:textId="0335B642" w:rsidR="00B219AF" w:rsidRPr="003B29D3" w:rsidRDefault="00B219AF" w:rsidP="003B29D3">
      <w:pPr>
        <w:pStyle w:val="Sinespaciado"/>
        <w:numPr>
          <w:ilvl w:val="0"/>
          <w:numId w:val="19"/>
        </w:numPr>
        <w:spacing w:before="240"/>
        <w:jc w:val="both"/>
        <w:rPr>
          <w:rFonts w:ascii="Arial" w:hAnsi="Arial" w:cs="Arial"/>
        </w:rPr>
      </w:pPr>
      <w:r w:rsidRPr="003B29D3">
        <w:rPr>
          <w:rFonts w:ascii="Arial" w:hAnsi="Arial" w:cs="Arial"/>
        </w:rPr>
        <w:t xml:space="preserve">Inversiones en empresas de participación minoritaria. La </w:t>
      </w:r>
      <w:r w:rsidR="0030121D" w:rsidRPr="003B29D3">
        <w:rPr>
          <w:rFonts w:ascii="Arial" w:hAnsi="Arial" w:cs="Arial"/>
        </w:rPr>
        <w:t>S</w:t>
      </w:r>
      <w:r w:rsidR="0030121D">
        <w:rPr>
          <w:rFonts w:ascii="Arial" w:hAnsi="Arial" w:cs="Arial"/>
        </w:rPr>
        <w:t xml:space="preserve">ecretaría </w:t>
      </w:r>
      <w:r w:rsidR="0030121D" w:rsidRPr="003B29D3">
        <w:rPr>
          <w:rFonts w:ascii="Arial" w:hAnsi="Arial" w:cs="Arial"/>
        </w:rPr>
        <w:t>E</w:t>
      </w:r>
      <w:r w:rsidR="0030121D">
        <w:rPr>
          <w:rFonts w:ascii="Arial" w:hAnsi="Arial" w:cs="Arial"/>
        </w:rPr>
        <w:t xml:space="preserve">jecutiva del </w:t>
      </w:r>
      <w:r w:rsidR="0030121D" w:rsidRPr="003B29D3">
        <w:rPr>
          <w:rFonts w:ascii="Arial" w:hAnsi="Arial" w:cs="Arial"/>
        </w:rPr>
        <w:t>S</w:t>
      </w:r>
      <w:r w:rsidR="0030121D">
        <w:rPr>
          <w:rFonts w:ascii="Arial" w:hAnsi="Arial" w:cs="Arial"/>
        </w:rPr>
        <w:t xml:space="preserve">istema </w:t>
      </w:r>
      <w:r w:rsidR="0030121D" w:rsidRPr="003B29D3">
        <w:rPr>
          <w:rFonts w:ascii="Arial" w:hAnsi="Arial" w:cs="Arial"/>
        </w:rPr>
        <w:t>E</w:t>
      </w:r>
      <w:r w:rsidR="0030121D">
        <w:rPr>
          <w:rFonts w:ascii="Arial" w:hAnsi="Arial" w:cs="Arial"/>
        </w:rPr>
        <w:t xml:space="preserve">statal </w:t>
      </w:r>
      <w:r w:rsidR="0030121D" w:rsidRPr="003B29D3">
        <w:rPr>
          <w:rFonts w:ascii="Arial" w:hAnsi="Arial" w:cs="Arial"/>
        </w:rPr>
        <w:t>A</w:t>
      </w:r>
      <w:r w:rsidR="0030121D">
        <w:rPr>
          <w:rFonts w:ascii="Arial" w:hAnsi="Arial" w:cs="Arial"/>
        </w:rPr>
        <w:t>nticorrupción</w:t>
      </w:r>
      <w:r w:rsidRPr="003B29D3">
        <w:rPr>
          <w:rFonts w:ascii="Arial" w:hAnsi="Arial" w:cs="Arial"/>
        </w:rPr>
        <w:t xml:space="preserve"> no cuenta con inversiones en empresas de participación minoritaria.</w:t>
      </w:r>
    </w:p>
    <w:p w14:paraId="61BCE9C0" w14:textId="77777777" w:rsidR="000232B8" w:rsidRPr="003B29D3" w:rsidRDefault="000232B8" w:rsidP="003B29D3">
      <w:pPr>
        <w:pStyle w:val="Sinespaciado"/>
        <w:spacing w:before="240"/>
        <w:ind w:left="720"/>
        <w:jc w:val="both"/>
        <w:rPr>
          <w:rFonts w:ascii="Arial" w:hAnsi="Arial" w:cs="Arial"/>
        </w:rPr>
      </w:pPr>
    </w:p>
    <w:p w14:paraId="26DE1D68" w14:textId="48008E18" w:rsidR="000232B8" w:rsidRPr="003B29D3" w:rsidRDefault="000232B8" w:rsidP="003B29D3">
      <w:pPr>
        <w:pStyle w:val="Texto"/>
        <w:spacing w:after="0" w:line="240" w:lineRule="exact"/>
        <w:ind w:firstLine="0"/>
        <w:rPr>
          <w:rFonts w:eastAsiaTheme="minorHAnsi"/>
          <w:b/>
          <w:sz w:val="22"/>
          <w:szCs w:val="22"/>
          <w:lang w:val="es-MX" w:eastAsia="en-US"/>
        </w:rPr>
      </w:pPr>
      <w:r w:rsidRPr="003B29D3">
        <w:rPr>
          <w:rFonts w:eastAsiaTheme="minorHAnsi"/>
          <w:b/>
          <w:sz w:val="22"/>
          <w:szCs w:val="22"/>
          <w:lang w:val="es-MX" w:eastAsia="en-US"/>
        </w:rPr>
        <w:t>9.- FIDEICOMISOS, MANDATOS Y ANÁLOGOS</w:t>
      </w:r>
    </w:p>
    <w:p w14:paraId="5B837693" w14:textId="05CD20C0" w:rsidR="00FD44A9" w:rsidRDefault="00FD44A9" w:rsidP="003B29D3">
      <w:pPr>
        <w:pStyle w:val="Sinespaciado"/>
        <w:spacing w:before="240"/>
        <w:jc w:val="both"/>
        <w:rPr>
          <w:rFonts w:ascii="Arial" w:hAnsi="Arial" w:cs="Arial"/>
        </w:rPr>
      </w:pPr>
      <w:r w:rsidRPr="003B29D3">
        <w:rPr>
          <w:rFonts w:ascii="Arial" w:hAnsi="Arial" w:cs="Arial"/>
        </w:rPr>
        <w:t>En este apartado no aplica para la Secretar</w:t>
      </w:r>
      <w:r w:rsidR="0030121D">
        <w:rPr>
          <w:rFonts w:ascii="Arial" w:hAnsi="Arial" w:cs="Arial"/>
        </w:rPr>
        <w:t>í</w:t>
      </w:r>
      <w:r w:rsidRPr="003B29D3">
        <w:rPr>
          <w:rFonts w:ascii="Arial" w:hAnsi="Arial" w:cs="Arial"/>
        </w:rPr>
        <w:t>a Ejecutiva del Sistema Estatal Anticorrupción.</w:t>
      </w:r>
    </w:p>
    <w:p w14:paraId="17A7355E" w14:textId="77777777" w:rsidR="00FD44A9" w:rsidRPr="003B29D3" w:rsidRDefault="00FD44A9" w:rsidP="003B29D3">
      <w:pPr>
        <w:pStyle w:val="Sinespaciado"/>
        <w:spacing w:before="240"/>
        <w:jc w:val="both"/>
        <w:rPr>
          <w:rFonts w:ascii="Arial" w:hAnsi="Arial" w:cs="Arial"/>
        </w:rPr>
      </w:pPr>
    </w:p>
    <w:p w14:paraId="0E42A81B" w14:textId="6981E0D5" w:rsidR="00FD44A9" w:rsidRPr="003B29D3" w:rsidRDefault="00FD44A9" w:rsidP="003B29D3">
      <w:pPr>
        <w:pStyle w:val="Texto"/>
        <w:spacing w:after="0" w:line="240" w:lineRule="exact"/>
        <w:ind w:firstLine="0"/>
        <w:rPr>
          <w:rFonts w:eastAsiaTheme="minorHAnsi"/>
          <w:b/>
          <w:sz w:val="22"/>
          <w:szCs w:val="22"/>
          <w:lang w:val="es-MX" w:eastAsia="en-US"/>
        </w:rPr>
      </w:pPr>
      <w:r w:rsidRPr="003B29D3">
        <w:rPr>
          <w:rFonts w:eastAsiaTheme="minorHAnsi"/>
          <w:b/>
          <w:sz w:val="22"/>
          <w:szCs w:val="22"/>
          <w:lang w:val="es-MX" w:eastAsia="en-US"/>
        </w:rPr>
        <w:t>10.</w:t>
      </w:r>
      <w:r w:rsidR="00B54DEB" w:rsidRPr="003B29D3">
        <w:rPr>
          <w:rFonts w:eastAsiaTheme="minorHAnsi"/>
          <w:b/>
          <w:sz w:val="22"/>
          <w:szCs w:val="22"/>
          <w:lang w:val="es-MX" w:eastAsia="en-US"/>
        </w:rPr>
        <w:t xml:space="preserve">- </w:t>
      </w:r>
      <w:r w:rsidRPr="003B29D3">
        <w:rPr>
          <w:rFonts w:eastAsiaTheme="minorHAnsi"/>
          <w:b/>
          <w:sz w:val="22"/>
          <w:szCs w:val="22"/>
          <w:lang w:val="es-MX" w:eastAsia="en-US"/>
        </w:rPr>
        <w:t>REPORTE DE LA RECAUDACIÓN</w:t>
      </w:r>
    </w:p>
    <w:p w14:paraId="5CD0B390" w14:textId="77777777" w:rsidR="00B54DEB" w:rsidRPr="003B29D3" w:rsidRDefault="00B54DEB" w:rsidP="003B29D3">
      <w:pPr>
        <w:pStyle w:val="Texto"/>
        <w:spacing w:after="0" w:line="240" w:lineRule="exact"/>
        <w:ind w:firstLine="0"/>
        <w:rPr>
          <w:rFonts w:eastAsiaTheme="minorHAnsi"/>
          <w:b/>
          <w:sz w:val="22"/>
          <w:szCs w:val="22"/>
          <w:lang w:val="es-MX" w:eastAsia="en-US"/>
        </w:rPr>
      </w:pPr>
    </w:p>
    <w:p w14:paraId="7B4C379D" w14:textId="51A73F61" w:rsidR="00FD44A9" w:rsidRPr="003B29D3" w:rsidRDefault="002064E6" w:rsidP="003B29D3">
      <w:pPr>
        <w:pStyle w:val="Texto"/>
        <w:spacing w:after="0" w:line="240" w:lineRule="exact"/>
        <w:ind w:firstLine="0"/>
        <w:rPr>
          <w:rFonts w:eastAsiaTheme="minorHAnsi"/>
          <w:sz w:val="22"/>
          <w:szCs w:val="22"/>
          <w:lang w:val="es-MX" w:eastAsia="en-US"/>
        </w:rPr>
      </w:pPr>
      <w:r>
        <w:rPr>
          <w:rFonts w:eastAsiaTheme="minorHAnsi"/>
          <w:sz w:val="22"/>
          <w:szCs w:val="22"/>
          <w:lang w:val="es-MX" w:eastAsia="en-US"/>
        </w:rPr>
        <w:t>Se presenta</w:t>
      </w:r>
      <w:r w:rsidR="00B54DEB" w:rsidRPr="003B29D3">
        <w:rPr>
          <w:rFonts w:eastAsiaTheme="minorHAnsi"/>
          <w:sz w:val="22"/>
          <w:szCs w:val="22"/>
          <w:lang w:val="es-MX" w:eastAsia="en-US"/>
        </w:rPr>
        <w:t xml:space="preserve"> en la información relativa a las Notas de Memoria en la Cuentas de Orden Presupuestarias</w:t>
      </w:r>
      <w:r w:rsidR="00414E04">
        <w:rPr>
          <w:rFonts w:eastAsiaTheme="minorHAnsi"/>
          <w:sz w:val="22"/>
          <w:szCs w:val="22"/>
          <w:lang w:val="es-MX" w:eastAsia="en-US"/>
        </w:rPr>
        <w:t>.</w:t>
      </w:r>
    </w:p>
    <w:p w14:paraId="7F2217FA" w14:textId="77777777" w:rsidR="00FD44A9" w:rsidRPr="003B29D3" w:rsidRDefault="00FD44A9" w:rsidP="003B29D3">
      <w:pPr>
        <w:pStyle w:val="Texto"/>
        <w:spacing w:after="0" w:line="240" w:lineRule="exact"/>
        <w:ind w:firstLine="0"/>
        <w:rPr>
          <w:rFonts w:eastAsiaTheme="minorHAnsi"/>
          <w:b/>
          <w:sz w:val="22"/>
          <w:szCs w:val="22"/>
          <w:lang w:val="es-MX" w:eastAsia="en-US"/>
        </w:rPr>
      </w:pPr>
    </w:p>
    <w:p w14:paraId="225B8580" w14:textId="77777777" w:rsidR="00781058" w:rsidRDefault="00781058" w:rsidP="003B29D3">
      <w:pPr>
        <w:pStyle w:val="Texto"/>
        <w:spacing w:after="0" w:line="240" w:lineRule="exact"/>
        <w:ind w:firstLine="0"/>
        <w:rPr>
          <w:rFonts w:eastAsiaTheme="minorHAnsi"/>
          <w:b/>
          <w:sz w:val="22"/>
          <w:szCs w:val="22"/>
          <w:lang w:val="es-MX" w:eastAsia="en-US"/>
        </w:rPr>
      </w:pPr>
    </w:p>
    <w:p w14:paraId="3524BA54" w14:textId="596F6AA8" w:rsidR="00FD44A9" w:rsidRPr="003B29D3" w:rsidRDefault="00B54DEB" w:rsidP="003B29D3">
      <w:pPr>
        <w:pStyle w:val="Texto"/>
        <w:spacing w:after="0" w:line="240" w:lineRule="exact"/>
        <w:ind w:firstLine="0"/>
        <w:rPr>
          <w:rFonts w:eastAsiaTheme="minorHAnsi"/>
          <w:b/>
          <w:sz w:val="22"/>
          <w:szCs w:val="22"/>
          <w:lang w:val="es-MX" w:eastAsia="en-US"/>
        </w:rPr>
      </w:pPr>
      <w:r w:rsidRPr="003B29D3">
        <w:rPr>
          <w:rFonts w:eastAsiaTheme="minorHAnsi"/>
          <w:b/>
          <w:sz w:val="22"/>
          <w:szCs w:val="22"/>
          <w:lang w:val="es-MX" w:eastAsia="en-US"/>
        </w:rPr>
        <w:t>11.-INFORMACIÓN SOBRE LA DEUDA Y EL REPORTE ANALÍTICO DE LA DEUDA</w:t>
      </w:r>
    </w:p>
    <w:p w14:paraId="785B1605" w14:textId="5968C835" w:rsidR="00B54DEB" w:rsidRPr="003B29D3" w:rsidRDefault="00B54DEB" w:rsidP="003B29D3">
      <w:pPr>
        <w:pStyle w:val="Texto"/>
        <w:spacing w:after="0" w:line="240" w:lineRule="exact"/>
        <w:ind w:firstLine="0"/>
        <w:rPr>
          <w:rFonts w:eastAsiaTheme="minorHAnsi"/>
          <w:b/>
          <w:sz w:val="22"/>
          <w:szCs w:val="22"/>
          <w:lang w:val="es-MX" w:eastAsia="en-US"/>
        </w:rPr>
      </w:pPr>
    </w:p>
    <w:p w14:paraId="23D585FA" w14:textId="041B961A" w:rsidR="00B54DEB" w:rsidRPr="003B29D3" w:rsidRDefault="00B54DEB" w:rsidP="003B29D3">
      <w:pPr>
        <w:pStyle w:val="Texto"/>
        <w:spacing w:after="0" w:line="240" w:lineRule="exact"/>
        <w:ind w:firstLine="0"/>
        <w:rPr>
          <w:rFonts w:eastAsiaTheme="minorHAnsi"/>
          <w:sz w:val="22"/>
          <w:szCs w:val="22"/>
          <w:lang w:val="es-MX" w:eastAsia="en-US"/>
        </w:rPr>
      </w:pPr>
      <w:r w:rsidRPr="003B29D3">
        <w:rPr>
          <w:rFonts w:eastAsiaTheme="minorHAnsi"/>
          <w:sz w:val="22"/>
          <w:szCs w:val="22"/>
          <w:lang w:val="es-MX" w:eastAsia="en-US"/>
        </w:rPr>
        <w:t>La Secretar</w:t>
      </w:r>
      <w:r w:rsidR="0030121D">
        <w:rPr>
          <w:rFonts w:eastAsiaTheme="minorHAnsi"/>
          <w:sz w:val="22"/>
          <w:szCs w:val="22"/>
          <w:lang w:val="es-MX" w:eastAsia="en-US"/>
        </w:rPr>
        <w:t>í</w:t>
      </w:r>
      <w:r w:rsidRPr="003B29D3">
        <w:rPr>
          <w:rFonts w:eastAsiaTheme="minorHAnsi"/>
          <w:sz w:val="22"/>
          <w:szCs w:val="22"/>
          <w:lang w:val="es-MX" w:eastAsia="en-US"/>
        </w:rPr>
        <w:t>a Ejecutiva del Sistema Estatal Anticorrupción no cuenta con Deuda Pública.</w:t>
      </w:r>
    </w:p>
    <w:p w14:paraId="5409B24B" w14:textId="03C61C3E" w:rsidR="00FD44A9" w:rsidRDefault="00FD44A9" w:rsidP="003B29D3">
      <w:pPr>
        <w:pStyle w:val="Texto"/>
        <w:spacing w:after="0" w:line="240" w:lineRule="exact"/>
        <w:ind w:firstLine="0"/>
        <w:rPr>
          <w:rFonts w:eastAsiaTheme="minorHAnsi"/>
          <w:b/>
          <w:sz w:val="22"/>
          <w:szCs w:val="22"/>
          <w:lang w:val="es-MX" w:eastAsia="en-US"/>
        </w:rPr>
      </w:pPr>
    </w:p>
    <w:p w14:paraId="413A5473" w14:textId="77777777" w:rsidR="00956FAF" w:rsidRDefault="00956FAF" w:rsidP="003B29D3">
      <w:pPr>
        <w:pStyle w:val="Texto"/>
        <w:spacing w:after="0" w:line="240" w:lineRule="exact"/>
        <w:ind w:firstLine="0"/>
        <w:rPr>
          <w:rFonts w:eastAsiaTheme="minorHAnsi"/>
          <w:b/>
          <w:sz w:val="22"/>
          <w:szCs w:val="22"/>
          <w:lang w:val="es-MX" w:eastAsia="en-US"/>
        </w:rPr>
      </w:pPr>
    </w:p>
    <w:p w14:paraId="75B738D2" w14:textId="4BF9979E" w:rsidR="000232B8" w:rsidRPr="003B29D3" w:rsidRDefault="00B54DEB" w:rsidP="003B29D3">
      <w:pPr>
        <w:pStyle w:val="Texto"/>
        <w:spacing w:after="0" w:line="240" w:lineRule="exact"/>
        <w:ind w:firstLine="0"/>
        <w:rPr>
          <w:rFonts w:eastAsiaTheme="minorHAnsi"/>
          <w:b/>
          <w:sz w:val="22"/>
          <w:szCs w:val="22"/>
          <w:lang w:val="es-MX" w:eastAsia="en-US"/>
        </w:rPr>
      </w:pPr>
      <w:r w:rsidRPr="003B29D3">
        <w:rPr>
          <w:rFonts w:eastAsiaTheme="minorHAnsi"/>
          <w:b/>
          <w:sz w:val="22"/>
          <w:szCs w:val="22"/>
          <w:lang w:val="es-MX" w:eastAsia="en-US"/>
        </w:rPr>
        <w:t>12.- CALIFICACIONES OTORGADAS</w:t>
      </w:r>
    </w:p>
    <w:p w14:paraId="7A08F113" w14:textId="44154C2E" w:rsidR="00B54DEB" w:rsidRPr="003B29D3" w:rsidRDefault="00B54DEB" w:rsidP="003B29D3">
      <w:pPr>
        <w:pStyle w:val="Texto"/>
        <w:spacing w:after="0" w:line="240" w:lineRule="exact"/>
        <w:ind w:firstLine="0"/>
        <w:rPr>
          <w:rFonts w:eastAsiaTheme="minorHAnsi"/>
          <w:b/>
          <w:sz w:val="22"/>
          <w:szCs w:val="22"/>
          <w:lang w:val="es-MX" w:eastAsia="en-US"/>
        </w:rPr>
      </w:pPr>
    </w:p>
    <w:p w14:paraId="0018584E" w14:textId="534C4CF6" w:rsidR="00B54DEB" w:rsidRDefault="00B54DEB" w:rsidP="003B29D3">
      <w:pPr>
        <w:pStyle w:val="Texto"/>
        <w:spacing w:after="0" w:line="240" w:lineRule="exact"/>
        <w:ind w:firstLine="0"/>
        <w:rPr>
          <w:rFonts w:eastAsiaTheme="minorHAnsi"/>
          <w:sz w:val="22"/>
          <w:szCs w:val="22"/>
          <w:lang w:val="es-MX" w:eastAsia="en-US"/>
        </w:rPr>
      </w:pPr>
      <w:r w:rsidRPr="003B29D3">
        <w:rPr>
          <w:rFonts w:eastAsiaTheme="minorHAnsi"/>
          <w:sz w:val="22"/>
          <w:szCs w:val="22"/>
          <w:lang w:val="es-MX" w:eastAsia="en-US"/>
        </w:rPr>
        <w:t>La Secretar</w:t>
      </w:r>
      <w:r w:rsidR="0030121D">
        <w:rPr>
          <w:rFonts w:eastAsiaTheme="minorHAnsi"/>
          <w:sz w:val="22"/>
          <w:szCs w:val="22"/>
          <w:lang w:val="es-MX" w:eastAsia="en-US"/>
        </w:rPr>
        <w:t>í</w:t>
      </w:r>
      <w:r w:rsidRPr="003B29D3">
        <w:rPr>
          <w:rFonts w:eastAsiaTheme="minorHAnsi"/>
          <w:sz w:val="22"/>
          <w:szCs w:val="22"/>
          <w:lang w:val="es-MX" w:eastAsia="en-US"/>
        </w:rPr>
        <w:t>a Ejecutiva del Sistema Estatal Anticorrupción no cuenta certificaciones crediticias.</w:t>
      </w:r>
    </w:p>
    <w:p w14:paraId="31314B91" w14:textId="4B2CB71E" w:rsidR="00E31523" w:rsidRDefault="00E31523" w:rsidP="003B29D3">
      <w:pPr>
        <w:pStyle w:val="Texto"/>
        <w:spacing w:after="0" w:line="240" w:lineRule="exact"/>
        <w:ind w:firstLine="0"/>
        <w:rPr>
          <w:rFonts w:eastAsiaTheme="minorHAnsi"/>
          <w:sz w:val="22"/>
          <w:szCs w:val="22"/>
          <w:lang w:val="es-MX" w:eastAsia="en-US"/>
        </w:rPr>
      </w:pPr>
    </w:p>
    <w:p w14:paraId="0D79D1A5" w14:textId="156C4EF5" w:rsidR="00E31523" w:rsidRDefault="00E31523" w:rsidP="003B29D3">
      <w:pPr>
        <w:pStyle w:val="Texto"/>
        <w:spacing w:after="0" w:line="240" w:lineRule="exact"/>
        <w:ind w:firstLine="0"/>
        <w:rPr>
          <w:rFonts w:eastAsiaTheme="minorHAnsi"/>
          <w:sz w:val="22"/>
          <w:szCs w:val="22"/>
          <w:lang w:val="es-MX" w:eastAsia="en-US"/>
        </w:rPr>
      </w:pPr>
    </w:p>
    <w:p w14:paraId="771DC054" w14:textId="77777777" w:rsidR="00E31523" w:rsidRPr="003B29D3" w:rsidRDefault="00E31523" w:rsidP="003B29D3">
      <w:pPr>
        <w:pStyle w:val="Texto"/>
        <w:spacing w:after="0" w:line="240" w:lineRule="exact"/>
        <w:ind w:firstLine="0"/>
        <w:rPr>
          <w:rFonts w:eastAsiaTheme="minorHAnsi"/>
          <w:sz w:val="22"/>
          <w:szCs w:val="22"/>
          <w:lang w:val="es-MX" w:eastAsia="en-US"/>
        </w:rPr>
      </w:pPr>
    </w:p>
    <w:p w14:paraId="026C2C39" w14:textId="77777777" w:rsidR="004729C4" w:rsidRPr="003B29D3" w:rsidRDefault="004729C4" w:rsidP="003B29D3">
      <w:pPr>
        <w:pStyle w:val="Texto"/>
        <w:spacing w:after="0" w:line="240" w:lineRule="exact"/>
        <w:ind w:firstLine="0"/>
        <w:rPr>
          <w:rFonts w:eastAsiaTheme="minorHAnsi"/>
          <w:sz w:val="22"/>
          <w:szCs w:val="22"/>
          <w:lang w:val="es-MX" w:eastAsia="en-US"/>
        </w:rPr>
      </w:pPr>
    </w:p>
    <w:p w14:paraId="1801DDC9" w14:textId="49DD2247" w:rsidR="004729C4" w:rsidRPr="003B29D3" w:rsidRDefault="004729C4" w:rsidP="003B29D3">
      <w:pPr>
        <w:pStyle w:val="Texto"/>
        <w:spacing w:after="0" w:line="240" w:lineRule="exact"/>
        <w:ind w:firstLine="0"/>
        <w:rPr>
          <w:rFonts w:eastAsiaTheme="minorHAnsi"/>
          <w:b/>
          <w:sz w:val="22"/>
          <w:szCs w:val="22"/>
          <w:lang w:val="es-MX" w:eastAsia="en-US"/>
        </w:rPr>
      </w:pPr>
      <w:r w:rsidRPr="003B29D3">
        <w:rPr>
          <w:rFonts w:eastAsiaTheme="minorHAnsi"/>
          <w:b/>
          <w:sz w:val="22"/>
          <w:szCs w:val="22"/>
          <w:lang w:val="es-MX" w:eastAsia="en-US"/>
        </w:rPr>
        <w:lastRenderedPageBreak/>
        <w:t>13.- PROCESO DE MEJORA</w:t>
      </w:r>
    </w:p>
    <w:p w14:paraId="7AA04687" w14:textId="71BEB23C" w:rsidR="004729C4" w:rsidRPr="003B29D3" w:rsidRDefault="004729C4" w:rsidP="003B29D3">
      <w:pPr>
        <w:pStyle w:val="Texto"/>
        <w:spacing w:after="0" w:line="240" w:lineRule="exact"/>
        <w:ind w:firstLine="0"/>
        <w:rPr>
          <w:rFonts w:eastAsiaTheme="minorHAnsi"/>
          <w:b/>
          <w:sz w:val="22"/>
          <w:szCs w:val="22"/>
          <w:lang w:val="es-MX" w:eastAsia="en-US"/>
        </w:rPr>
      </w:pPr>
    </w:p>
    <w:p w14:paraId="3BC8981D" w14:textId="2CE31B95" w:rsidR="004729C4" w:rsidRDefault="004729C4" w:rsidP="003B29D3">
      <w:pPr>
        <w:pStyle w:val="Texto"/>
        <w:spacing w:after="0" w:line="240" w:lineRule="exact"/>
        <w:ind w:firstLine="0"/>
        <w:rPr>
          <w:rFonts w:eastAsiaTheme="minorHAnsi"/>
          <w:bCs/>
          <w:sz w:val="22"/>
          <w:szCs w:val="22"/>
          <w:lang w:val="es-MX" w:eastAsia="en-US"/>
        </w:rPr>
      </w:pPr>
      <w:r w:rsidRPr="003B29D3">
        <w:rPr>
          <w:rFonts w:eastAsiaTheme="minorHAnsi"/>
          <w:bCs/>
          <w:sz w:val="22"/>
          <w:szCs w:val="22"/>
          <w:lang w:val="es-MX" w:eastAsia="en-US"/>
        </w:rPr>
        <w:t>Durante el periodo que se informa, La Secretar</w:t>
      </w:r>
      <w:r w:rsidR="00C80330">
        <w:rPr>
          <w:rFonts w:eastAsiaTheme="minorHAnsi"/>
          <w:bCs/>
          <w:sz w:val="22"/>
          <w:szCs w:val="22"/>
          <w:lang w:val="es-MX" w:eastAsia="en-US"/>
        </w:rPr>
        <w:t>í</w:t>
      </w:r>
      <w:r w:rsidRPr="003B29D3">
        <w:rPr>
          <w:rFonts w:eastAsiaTheme="minorHAnsi"/>
          <w:bCs/>
          <w:sz w:val="22"/>
          <w:szCs w:val="22"/>
          <w:lang w:val="es-MX" w:eastAsia="en-US"/>
        </w:rPr>
        <w:t>a Ejecutiva del Sistema Estatal Anticorrupción proporciona la información en el formato de Indicadores de resultados.</w:t>
      </w:r>
    </w:p>
    <w:p w14:paraId="66F6B84D" w14:textId="2209451B" w:rsidR="00C63259" w:rsidRDefault="00C63259" w:rsidP="003B29D3">
      <w:pPr>
        <w:pStyle w:val="Texto"/>
        <w:spacing w:after="0" w:line="240" w:lineRule="exact"/>
        <w:ind w:firstLine="0"/>
        <w:rPr>
          <w:rFonts w:eastAsiaTheme="minorHAnsi"/>
          <w:bCs/>
          <w:sz w:val="22"/>
          <w:szCs w:val="22"/>
          <w:lang w:val="es-MX" w:eastAsia="en-US"/>
        </w:rPr>
      </w:pPr>
    </w:p>
    <w:p w14:paraId="09685709" w14:textId="02DF989D" w:rsidR="004729C4" w:rsidRPr="003B29D3" w:rsidRDefault="004729C4" w:rsidP="003B29D3">
      <w:pPr>
        <w:pStyle w:val="Texto"/>
        <w:spacing w:after="0" w:line="240" w:lineRule="exact"/>
        <w:ind w:firstLine="0"/>
        <w:rPr>
          <w:rFonts w:eastAsiaTheme="minorHAnsi"/>
          <w:bCs/>
          <w:sz w:val="22"/>
          <w:szCs w:val="22"/>
          <w:lang w:val="es-MX" w:eastAsia="en-US"/>
        </w:rPr>
      </w:pPr>
    </w:p>
    <w:p w14:paraId="1538B6EE" w14:textId="1F6EBEA2" w:rsidR="004729C4" w:rsidRPr="003B29D3" w:rsidRDefault="004729C4" w:rsidP="003B29D3">
      <w:pPr>
        <w:pStyle w:val="Texto"/>
        <w:spacing w:after="0" w:line="240" w:lineRule="exact"/>
        <w:ind w:firstLine="0"/>
        <w:rPr>
          <w:rFonts w:eastAsiaTheme="minorHAnsi"/>
          <w:b/>
          <w:sz w:val="22"/>
          <w:szCs w:val="22"/>
          <w:lang w:val="es-MX" w:eastAsia="en-US"/>
        </w:rPr>
      </w:pPr>
      <w:r w:rsidRPr="003B29D3">
        <w:rPr>
          <w:rFonts w:eastAsiaTheme="minorHAnsi"/>
          <w:b/>
          <w:sz w:val="22"/>
          <w:szCs w:val="22"/>
          <w:lang w:val="es-MX" w:eastAsia="en-US"/>
        </w:rPr>
        <w:t>14.- INFORMACIÓN POR SEGMENTOS</w:t>
      </w:r>
    </w:p>
    <w:p w14:paraId="76941A8D" w14:textId="2ACB7AED" w:rsidR="004729C4" w:rsidRPr="003B29D3" w:rsidRDefault="004729C4" w:rsidP="003B29D3">
      <w:pPr>
        <w:pStyle w:val="Texto"/>
        <w:spacing w:after="0" w:line="240" w:lineRule="exact"/>
        <w:ind w:firstLine="0"/>
        <w:rPr>
          <w:rFonts w:eastAsiaTheme="minorHAnsi"/>
          <w:b/>
          <w:sz w:val="22"/>
          <w:szCs w:val="22"/>
          <w:lang w:val="es-MX" w:eastAsia="en-US"/>
        </w:rPr>
      </w:pPr>
    </w:p>
    <w:p w14:paraId="5B37988F" w14:textId="488B56D8" w:rsidR="004729C4" w:rsidRPr="003B29D3" w:rsidRDefault="004729C4" w:rsidP="003B29D3">
      <w:pPr>
        <w:pStyle w:val="Texto"/>
        <w:spacing w:after="0" w:line="240" w:lineRule="exact"/>
        <w:ind w:firstLine="0"/>
        <w:rPr>
          <w:rFonts w:eastAsiaTheme="minorHAnsi"/>
          <w:bCs/>
          <w:sz w:val="22"/>
          <w:szCs w:val="22"/>
          <w:lang w:val="es-MX" w:eastAsia="en-US"/>
        </w:rPr>
      </w:pPr>
      <w:r w:rsidRPr="003B29D3">
        <w:rPr>
          <w:rFonts w:eastAsiaTheme="minorHAnsi"/>
          <w:bCs/>
          <w:sz w:val="22"/>
          <w:szCs w:val="22"/>
          <w:lang w:val="es-MX" w:eastAsia="en-US"/>
        </w:rPr>
        <w:t>La NICSP 18 Información Financiera por Segmentos, determina qué segmento es una actividad o grupo de actividades de la entidad, que son identificables y para las cuales es apropiado presentar información financiera separada, con el fin de evaluar el rendimiento pasado de la entidad en la consecución de sus objetivos, y tomar decisiones respecto a la futura asignación de recursos. Dado que no se da el supuesto anterior, La Secretar</w:t>
      </w:r>
      <w:r w:rsidR="00C80330">
        <w:rPr>
          <w:rFonts w:eastAsiaTheme="minorHAnsi"/>
          <w:bCs/>
          <w:sz w:val="22"/>
          <w:szCs w:val="22"/>
          <w:lang w:val="es-MX" w:eastAsia="en-US"/>
        </w:rPr>
        <w:t>í</w:t>
      </w:r>
      <w:r w:rsidRPr="003B29D3">
        <w:rPr>
          <w:rFonts w:eastAsiaTheme="minorHAnsi"/>
          <w:bCs/>
          <w:sz w:val="22"/>
          <w:szCs w:val="22"/>
          <w:lang w:val="es-MX" w:eastAsia="en-US"/>
        </w:rPr>
        <w:t>a Ejecutiva del Sistema Estatal Anticorrupción no presenta información financiera por segmentos.</w:t>
      </w:r>
    </w:p>
    <w:p w14:paraId="16709807" w14:textId="6B278785" w:rsidR="004B5C28" w:rsidRPr="003B29D3" w:rsidRDefault="00A2441E" w:rsidP="003B29D3">
      <w:pPr>
        <w:pStyle w:val="Sinespaciado"/>
        <w:spacing w:before="240"/>
        <w:jc w:val="both"/>
        <w:rPr>
          <w:rFonts w:ascii="Arial" w:hAnsi="Arial" w:cs="Arial"/>
          <w:b/>
        </w:rPr>
      </w:pPr>
      <w:r w:rsidRPr="003B29D3">
        <w:rPr>
          <w:rFonts w:ascii="Arial" w:hAnsi="Arial" w:cs="Arial"/>
          <w:b/>
        </w:rPr>
        <w:t>15</w:t>
      </w:r>
      <w:r w:rsidR="00FC1096" w:rsidRPr="003B29D3">
        <w:rPr>
          <w:rFonts w:ascii="Arial" w:hAnsi="Arial" w:cs="Arial"/>
          <w:b/>
        </w:rPr>
        <w:t>.- EVENTOS POSTERIORES AL CIERRE</w:t>
      </w:r>
    </w:p>
    <w:p w14:paraId="6646C517" w14:textId="5B307F0B" w:rsidR="00C63259" w:rsidRPr="003B29D3" w:rsidRDefault="00D21FE1" w:rsidP="003B29D3">
      <w:pPr>
        <w:pStyle w:val="Textoindependiente"/>
        <w:spacing w:before="240"/>
        <w:rPr>
          <w:rFonts w:ascii="Arial" w:eastAsiaTheme="minorHAnsi" w:hAnsi="Arial" w:cs="Arial"/>
          <w:sz w:val="22"/>
          <w:szCs w:val="22"/>
          <w:lang w:val="es-MX" w:eastAsia="en-US"/>
        </w:rPr>
      </w:pPr>
      <w:r w:rsidRPr="00D21FE1">
        <w:rPr>
          <w:rFonts w:ascii="Arial" w:eastAsiaTheme="minorHAnsi" w:hAnsi="Arial" w:cs="Arial"/>
          <w:sz w:val="22"/>
          <w:szCs w:val="22"/>
          <w:lang w:val="es-MX" w:eastAsia="en-US"/>
        </w:rPr>
        <w:t>La Secretar</w:t>
      </w:r>
      <w:r w:rsidR="00C80330">
        <w:rPr>
          <w:rFonts w:ascii="Arial" w:eastAsiaTheme="minorHAnsi" w:hAnsi="Arial" w:cs="Arial"/>
          <w:sz w:val="22"/>
          <w:szCs w:val="22"/>
          <w:lang w:val="es-MX" w:eastAsia="en-US"/>
        </w:rPr>
        <w:t>í</w:t>
      </w:r>
      <w:r w:rsidRPr="00D21FE1">
        <w:rPr>
          <w:rFonts w:ascii="Arial" w:eastAsiaTheme="minorHAnsi" w:hAnsi="Arial" w:cs="Arial"/>
          <w:sz w:val="22"/>
          <w:szCs w:val="22"/>
          <w:lang w:val="es-MX" w:eastAsia="en-US"/>
        </w:rPr>
        <w:t>a Ejecutiva del Sistema Estatal Anticorrupción</w:t>
      </w:r>
      <w:r>
        <w:rPr>
          <w:rFonts w:ascii="Arial" w:eastAsiaTheme="minorHAnsi" w:hAnsi="Arial" w:cs="Arial"/>
          <w:sz w:val="22"/>
          <w:szCs w:val="22"/>
          <w:lang w:val="es-MX" w:eastAsia="en-US"/>
        </w:rPr>
        <w:t xml:space="preserve"> no tiene eventos posteriores al cierre</w:t>
      </w:r>
      <w:r w:rsidR="004729C4" w:rsidRPr="003B29D3">
        <w:rPr>
          <w:rFonts w:ascii="Arial" w:eastAsiaTheme="minorHAnsi" w:hAnsi="Arial" w:cs="Arial"/>
          <w:sz w:val="22"/>
          <w:szCs w:val="22"/>
          <w:lang w:val="es-MX" w:eastAsia="en-US"/>
        </w:rPr>
        <w:t>.</w:t>
      </w:r>
    </w:p>
    <w:p w14:paraId="10936404" w14:textId="7AC49FB6" w:rsidR="004729C4" w:rsidRPr="003B29D3" w:rsidRDefault="004729C4" w:rsidP="003B29D3">
      <w:pPr>
        <w:pStyle w:val="Textoindependiente"/>
        <w:spacing w:before="240"/>
        <w:rPr>
          <w:rFonts w:ascii="Arial" w:eastAsiaTheme="minorHAnsi" w:hAnsi="Arial" w:cs="Arial"/>
          <w:b/>
          <w:sz w:val="22"/>
          <w:szCs w:val="22"/>
          <w:lang w:val="es-MX" w:eastAsia="en-US"/>
        </w:rPr>
      </w:pPr>
      <w:r w:rsidRPr="003B29D3">
        <w:rPr>
          <w:rFonts w:ascii="Arial" w:eastAsiaTheme="minorHAnsi" w:hAnsi="Arial" w:cs="Arial"/>
          <w:b/>
          <w:sz w:val="22"/>
          <w:szCs w:val="22"/>
          <w:lang w:val="es-MX" w:eastAsia="en-US"/>
        </w:rPr>
        <w:t xml:space="preserve">16.- PARTES RELACIONADAS </w:t>
      </w:r>
    </w:p>
    <w:p w14:paraId="28117529" w14:textId="03493193" w:rsidR="00414E04" w:rsidRPr="003B29D3" w:rsidRDefault="004729C4" w:rsidP="003B29D3">
      <w:pPr>
        <w:pStyle w:val="Textoindependiente"/>
        <w:spacing w:before="240"/>
        <w:rPr>
          <w:rFonts w:ascii="Arial" w:eastAsiaTheme="minorHAnsi" w:hAnsi="Arial" w:cs="Arial"/>
          <w:sz w:val="22"/>
          <w:szCs w:val="22"/>
          <w:lang w:val="es-MX" w:eastAsia="en-US"/>
        </w:rPr>
      </w:pPr>
      <w:r w:rsidRPr="003B29D3">
        <w:rPr>
          <w:rFonts w:ascii="Arial" w:eastAsiaTheme="minorHAnsi" w:hAnsi="Arial" w:cs="Arial"/>
          <w:sz w:val="22"/>
          <w:szCs w:val="22"/>
          <w:lang w:val="es-MX" w:eastAsia="en-US"/>
        </w:rPr>
        <w:t xml:space="preserve">La NICSP 20 Información a Revelar sobre Partes Relacionadas, establece que una parte se considera relacionada con otra parte, si una de ellas tiene la posibilidad de ejercer el control sobre la otra, o de ejercer influencia significativa sobre ella al tomar sus decisiones financieras y operativas o si la parte relacionada y otra entidad están sujetas a control común. Dado que no se da el supuesto anterior, </w:t>
      </w:r>
      <w:r w:rsidRPr="003B29D3">
        <w:rPr>
          <w:rFonts w:ascii="Arial" w:eastAsiaTheme="minorHAnsi" w:hAnsi="Arial" w:cs="Arial"/>
          <w:bCs/>
          <w:sz w:val="22"/>
          <w:szCs w:val="22"/>
          <w:lang w:val="es-MX" w:eastAsia="en-US"/>
        </w:rPr>
        <w:t>La Secretar</w:t>
      </w:r>
      <w:r w:rsidR="0030121D">
        <w:rPr>
          <w:rFonts w:ascii="Arial" w:eastAsiaTheme="minorHAnsi" w:hAnsi="Arial" w:cs="Arial"/>
          <w:bCs/>
          <w:sz w:val="22"/>
          <w:szCs w:val="22"/>
          <w:lang w:val="es-MX" w:eastAsia="en-US"/>
        </w:rPr>
        <w:t>í</w:t>
      </w:r>
      <w:r w:rsidRPr="003B29D3">
        <w:rPr>
          <w:rFonts w:ascii="Arial" w:eastAsiaTheme="minorHAnsi" w:hAnsi="Arial" w:cs="Arial"/>
          <w:bCs/>
          <w:sz w:val="22"/>
          <w:szCs w:val="22"/>
          <w:lang w:val="es-MX" w:eastAsia="en-US"/>
        </w:rPr>
        <w:t>a Ejecutiva del Sistema Estatal Anticorrupción</w:t>
      </w:r>
      <w:r w:rsidRPr="003B29D3">
        <w:rPr>
          <w:rFonts w:ascii="Arial" w:eastAsiaTheme="minorHAnsi" w:hAnsi="Arial" w:cs="Arial"/>
          <w:sz w:val="22"/>
          <w:szCs w:val="22"/>
          <w:lang w:val="es-MX" w:eastAsia="en-US"/>
        </w:rPr>
        <w:t xml:space="preserve"> no presenta información sobre partes relacionadas.</w:t>
      </w:r>
    </w:p>
    <w:p w14:paraId="67E71AFD" w14:textId="2A3F91DD" w:rsidR="009E021B" w:rsidRPr="003B29D3" w:rsidRDefault="004729C4" w:rsidP="003B29D3">
      <w:pPr>
        <w:pStyle w:val="Sinespaciado"/>
        <w:spacing w:before="240"/>
        <w:jc w:val="both"/>
        <w:rPr>
          <w:rFonts w:ascii="Arial" w:hAnsi="Arial" w:cs="Arial"/>
          <w:b/>
        </w:rPr>
      </w:pPr>
      <w:r w:rsidRPr="003B29D3">
        <w:rPr>
          <w:rFonts w:ascii="Arial" w:hAnsi="Arial" w:cs="Arial"/>
          <w:b/>
        </w:rPr>
        <w:t>Información Adicional</w:t>
      </w:r>
    </w:p>
    <w:p w14:paraId="288F2924" w14:textId="6440E35D" w:rsidR="000865F5" w:rsidRDefault="002F7F45" w:rsidP="003B29D3">
      <w:pPr>
        <w:pStyle w:val="Sinespaciado"/>
        <w:spacing w:before="240"/>
        <w:jc w:val="both"/>
        <w:rPr>
          <w:rFonts w:ascii="Arial" w:hAnsi="Arial" w:cs="Arial"/>
        </w:rPr>
      </w:pPr>
      <w:r w:rsidRPr="003B29D3">
        <w:rPr>
          <w:rFonts w:ascii="Arial" w:hAnsi="Arial" w:cs="Arial"/>
        </w:rPr>
        <w:t>Las instalaciones de la Secretar</w:t>
      </w:r>
      <w:r w:rsidR="0030121D">
        <w:rPr>
          <w:rFonts w:ascii="Arial" w:hAnsi="Arial" w:cs="Arial"/>
        </w:rPr>
        <w:t>í</w:t>
      </w:r>
      <w:r w:rsidRPr="003B29D3">
        <w:rPr>
          <w:rFonts w:ascii="Arial" w:hAnsi="Arial" w:cs="Arial"/>
        </w:rPr>
        <w:t>a Ejecutiva del Sistema Estatal Anticorrupción se encuentran a la Calle: Artilleros del 1847 #640-1 Col. Chapultepe</w:t>
      </w:r>
      <w:r w:rsidR="00173D37">
        <w:rPr>
          <w:rFonts w:ascii="Arial" w:hAnsi="Arial" w:cs="Arial"/>
        </w:rPr>
        <w:t xml:space="preserve">c sur Morelia, </w:t>
      </w:r>
      <w:proofErr w:type="spellStart"/>
      <w:r w:rsidR="00173D37">
        <w:rPr>
          <w:rFonts w:ascii="Arial" w:hAnsi="Arial" w:cs="Arial"/>
        </w:rPr>
        <w:t>Mich</w:t>
      </w:r>
      <w:proofErr w:type="spellEnd"/>
      <w:r w:rsidR="00173D37">
        <w:rPr>
          <w:rFonts w:ascii="Arial" w:hAnsi="Arial" w:cs="Arial"/>
        </w:rPr>
        <w:t xml:space="preserve">. C.P. 58260 </w:t>
      </w:r>
      <w:r w:rsidRPr="003B29D3">
        <w:rPr>
          <w:rFonts w:ascii="Arial" w:hAnsi="Arial" w:cs="Arial"/>
        </w:rPr>
        <w:t>teléfono: 44-32-98-40-09</w:t>
      </w:r>
      <w:r w:rsidR="001E1C2A">
        <w:rPr>
          <w:rFonts w:ascii="Arial" w:hAnsi="Arial" w:cs="Arial"/>
        </w:rPr>
        <w:t xml:space="preserve"> EXT.1005</w:t>
      </w:r>
      <w:r w:rsidRPr="003B29D3">
        <w:rPr>
          <w:rFonts w:ascii="Arial" w:hAnsi="Arial" w:cs="Arial"/>
        </w:rPr>
        <w:t xml:space="preserve">, correo electrónico: </w:t>
      </w:r>
      <w:hyperlink r:id="rId9" w:history="1">
        <w:r w:rsidR="00CC60F9">
          <w:rPr>
            <w:rStyle w:val="Hipervnculo"/>
            <w:rFonts w:ascii="Arial" w:hAnsi="Arial" w:cs="Arial"/>
          </w:rPr>
          <w:t>arodriguez@seseamichoacan.com</w:t>
        </w:r>
      </w:hyperlink>
    </w:p>
    <w:p w14:paraId="25CCEE9A" w14:textId="77777777" w:rsidR="00920346" w:rsidRDefault="00920346" w:rsidP="003B29D3">
      <w:pPr>
        <w:pStyle w:val="Sinespaciado"/>
        <w:spacing w:before="240"/>
        <w:jc w:val="both"/>
        <w:rPr>
          <w:rFonts w:ascii="Arial" w:hAnsi="Arial" w:cs="Arial"/>
          <w:b/>
        </w:rPr>
      </w:pPr>
    </w:p>
    <w:p w14:paraId="2CC3E69C" w14:textId="3D5CA258" w:rsidR="00042A8A" w:rsidRPr="003B29D3" w:rsidRDefault="00A2441E" w:rsidP="003B29D3">
      <w:pPr>
        <w:pStyle w:val="Sinespaciado"/>
        <w:spacing w:before="240"/>
        <w:jc w:val="both"/>
        <w:rPr>
          <w:rFonts w:ascii="Arial" w:hAnsi="Arial" w:cs="Arial"/>
          <w:b/>
        </w:rPr>
      </w:pPr>
      <w:r w:rsidRPr="003B29D3">
        <w:rPr>
          <w:rFonts w:ascii="Arial" w:hAnsi="Arial" w:cs="Arial"/>
          <w:b/>
        </w:rPr>
        <w:t>17</w:t>
      </w:r>
      <w:r w:rsidR="00042A8A" w:rsidRPr="003B29D3">
        <w:rPr>
          <w:rFonts w:ascii="Arial" w:hAnsi="Arial" w:cs="Arial"/>
          <w:b/>
        </w:rPr>
        <w:t xml:space="preserve">.-RESPONSABILIDAD </w:t>
      </w:r>
      <w:r w:rsidR="00F63112" w:rsidRPr="003B29D3">
        <w:rPr>
          <w:rFonts w:ascii="Arial" w:hAnsi="Arial" w:cs="Arial"/>
          <w:b/>
        </w:rPr>
        <w:t>SOBRE LA</w:t>
      </w:r>
      <w:r w:rsidR="00042A8A" w:rsidRPr="003B29D3">
        <w:rPr>
          <w:rFonts w:ascii="Arial" w:hAnsi="Arial" w:cs="Arial"/>
          <w:b/>
        </w:rPr>
        <w:t xml:space="preserve"> PRESENTACION RAZONABLE DE LOS ESTADOS FINANCIEROS</w:t>
      </w:r>
    </w:p>
    <w:p w14:paraId="2A562B51" w14:textId="4E5197D8" w:rsidR="003B29D3" w:rsidRDefault="00042A8A" w:rsidP="003B29D3">
      <w:pPr>
        <w:pStyle w:val="Sinespaciado"/>
        <w:spacing w:before="240"/>
        <w:jc w:val="both"/>
        <w:rPr>
          <w:rFonts w:ascii="Arial" w:hAnsi="Arial" w:cs="Arial"/>
        </w:rPr>
      </w:pPr>
      <w:r w:rsidRPr="003B29D3">
        <w:rPr>
          <w:rFonts w:ascii="Arial" w:hAnsi="Arial" w:cs="Arial"/>
        </w:rPr>
        <w:t xml:space="preserve">Las </w:t>
      </w:r>
      <w:r w:rsidR="003D0FE5" w:rsidRPr="003B29D3">
        <w:rPr>
          <w:rFonts w:ascii="Arial" w:hAnsi="Arial" w:cs="Arial"/>
        </w:rPr>
        <w:t>notas descritas son</w:t>
      </w:r>
      <w:r w:rsidRPr="003B29D3">
        <w:rPr>
          <w:rFonts w:ascii="Arial" w:hAnsi="Arial" w:cs="Arial"/>
        </w:rPr>
        <w:t xml:space="preserve"> parte de los Estados Financieros de la institución al </w:t>
      </w:r>
      <w:r w:rsidR="00F434E1" w:rsidRPr="00085ECA">
        <w:rPr>
          <w:rFonts w:ascii="Arial" w:hAnsi="Arial" w:cs="Arial"/>
        </w:rPr>
        <w:t>3</w:t>
      </w:r>
      <w:r w:rsidR="00E31523">
        <w:rPr>
          <w:rFonts w:ascii="Arial" w:hAnsi="Arial" w:cs="Arial"/>
        </w:rPr>
        <w:t>1</w:t>
      </w:r>
      <w:r w:rsidR="00F434E1" w:rsidRPr="00085ECA">
        <w:rPr>
          <w:rFonts w:ascii="Arial" w:hAnsi="Arial" w:cs="Arial"/>
        </w:rPr>
        <w:t xml:space="preserve"> de</w:t>
      </w:r>
      <w:r w:rsidR="00F434E1">
        <w:rPr>
          <w:rFonts w:ascii="Arial" w:hAnsi="Arial" w:cs="Arial"/>
        </w:rPr>
        <w:t xml:space="preserve"> </w:t>
      </w:r>
      <w:r w:rsidR="00E31523">
        <w:rPr>
          <w:rFonts w:ascii="Arial" w:hAnsi="Arial" w:cs="Arial"/>
        </w:rPr>
        <w:t>diciembre</w:t>
      </w:r>
      <w:r w:rsidR="00F434E1" w:rsidRPr="00085ECA">
        <w:rPr>
          <w:rFonts w:ascii="Arial" w:hAnsi="Arial" w:cs="Arial"/>
        </w:rPr>
        <w:t xml:space="preserve"> del 2021</w:t>
      </w:r>
      <w:r w:rsidR="00F434E1">
        <w:rPr>
          <w:rFonts w:ascii="Arial" w:hAnsi="Arial" w:cs="Arial"/>
        </w:rPr>
        <w:t>.</w:t>
      </w:r>
    </w:p>
    <w:p w14:paraId="2B3B0D8A" w14:textId="77777777" w:rsidR="00BB1FEF" w:rsidRPr="003B29D3" w:rsidRDefault="00BB1FEF" w:rsidP="003B29D3">
      <w:pPr>
        <w:pStyle w:val="Sinespaciado"/>
        <w:spacing w:before="240"/>
        <w:jc w:val="both"/>
        <w:rPr>
          <w:rFonts w:ascii="Arial" w:hAnsi="Arial" w:cs="Arial"/>
        </w:rPr>
      </w:pPr>
    </w:p>
    <w:tbl>
      <w:tblPr>
        <w:tblpPr w:leftFromText="141" w:rightFromText="141" w:vertAnchor="text" w:horzAnchor="page" w:tblpXSpec="center" w:tblpY="14"/>
        <w:tblW w:w="5000" w:type="pct"/>
        <w:tblCellMar>
          <w:left w:w="70" w:type="dxa"/>
          <w:right w:w="70" w:type="dxa"/>
        </w:tblCellMar>
        <w:tblLook w:val="04A0" w:firstRow="1" w:lastRow="0" w:firstColumn="1" w:lastColumn="0" w:noHBand="0" w:noVBand="1"/>
      </w:tblPr>
      <w:tblGrid>
        <w:gridCol w:w="147"/>
        <w:gridCol w:w="132"/>
        <w:gridCol w:w="15"/>
        <w:gridCol w:w="2101"/>
        <w:gridCol w:w="238"/>
        <w:gridCol w:w="196"/>
        <w:gridCol w:w="2243"/>
        <w:gridCol w:w="279"/>
        <w:gridCol w:w="615"/>
        <w:gridCol w:w="2432"/>
        <w:gridCol w:w="147"/>
        <w:gridCol w:w="147"/>
        <w:gridCol w:w="131"/>
        <w:gridCol w:w="15"/>
      </w:tblGrid>
      <w:tr w:rsidR="00D513E5" w:rsidRPr="00BB0C16" w14:paraId="43436868" w14:textId="77777777" w:rsidTr="00414E04">
        <w:trPr>
          <w:gridAfter w:val="1"/>
          <w:wAfter w:w="8" w:type="pct"/>
          <w:trHeight w:val="450"/>
        </w:trPr>
        <w:tc>
          <w:tcPr>
            <w:tcW w:w="4992" w:type="pct"/>
            <w:gridSpan w:val="13"/>
            <w:vMerge w:val="restart"/>
            <w:shd w:val="clear" w:color="auto" w:fill="auto"/>
            <w:vAlign w:val="bottom"/>
            <w:hideMark/>
          </w:tcPr>
          <w:p w14:paraId="1546414A" w14:textId="77777777" w:rsidR="00D513E5" w:rsidRPr="00BB0C16" w:rsidRDefault="00D513E5" w:rsidP="00833C96">
            <w:pPr>
              <w:spacing w:before="240" w:after="0" w:line="240" w:lineRule="auto"/>
              <w:jc w:val="both"/>
              <w:rPr>
                <w:rFonts w:ascii="Arial" w:eastAsia="Times New Roman" w:hAnsi="Arial" w:cs="Arial"/>
                <w:b/>
                <w:bCs/>
                <w:color w:val="000000"/>
                <w:lang w:eastAsia="es-MX"/>
              </w:rPr>
            </w:pPr>
            <w:r w:rsidRPr="00BB0C16">
              <w:rPr>
                <w:rFonts w:ascii="Arial" w:eastAsia="Times New Roman" w:hAnsi="Arial" w:cs="Arial"/>
                <w:b/>
                <w:bCs/>
                <w:color w:val="000000"/>
                <w:lang w:eastAsia="es-MX"/>
              </w:rPr>
              <w:t>“Bajo protesta de decir verdad declaramos que los Estados Financieros y sus notas, son razonablemente correctos y son responsabilidad del emisor”.</w:t>
            </w:r>
          </w:p>
        </w:tc>
      </w:tr>
      <w:tr w:rsidR="00D513E5" w:rsidRPr="00BB0C16" w14:paraId="5A8D6A94" w14:textId="77777777" w:rsidTr="00414E04">
        <w:trPr>
          <w:gridAfter w:val="1"/>
          <w:wAfter w:w="8" w:type="pct"/>
          <w:trHeight w:val="493"/>
        </w:trPr>
        <w:tc>
          <w:tcPr>
            <w:tcW w:w="4992" w:type="pct"/>
            <w:gridSpan w:val="13"/>
            <w:vMerge/>
            <w:vAlign w:val="center"/>
            <w:hideMark/>
          </w:tcPr>
          <w:p w14:paraId="0C094449" w14:textId="77777777" w:rsidR="00D513E5" w:rsidRPr="00BB0C16" w:rsidRDefault="00D513E5" w:rsidP="00833C96">
            <w:pPr>
              <w:spacing w:before="240" w:after="0" w:line="240" w:lineRule="auto"/>
              <w:jc w:val="both"/>
              <w:rPr>
                <w:rFonts w:ascii="Arial" w:eastAsia="Times New Roman" w:hAnsi="Arial" w:cs="Arial"/>
                <w:color w:val="000000"/>
                <w:lang w:eastAsia="es-MX"/>
              </w:rPr>
            </w:pPr>
          </w:p>
        </w:tc>
      </w:tr>
      <w:tr w:rsidR="00D513E5" w:rsidRPr="00941D81" w14:paraId="17998A3F" w14:textId="77777777" w:rsidTr="00414E04">
        <w:trPr>
          <w:trHeight w:val="300"/>
        </w:trPr>
        <w:tc>
          <w:tcPr>
            <w:tcW w:w="83" w:type="pct"/>
            <w:shd w:val="clear" w:color="auto" w:fill="auto"/>
            <w:noWrap/>
            <w:vAlign w:val="bottom"/>
            <w:hideMark/>
          </w:tcPr>
          <w:p w14:paraId="7E3E833B" w14:textId="77777777" w:rsidR="00D513E5" w:rsidRPr="00941D81" w:rsidRDefault="00D513E5" w:rsidP="00833C96">
            <w:pPr>
              <w:spacing w:before="240" w:after="0" w:line="240" w:lineRule="auto"/>
              <w:jc w:val="both"/>
              <w:rPr>
                <w:rFonts w:ascii="Arial Narrow" w:eastAsia="Times New Roman" w:hAnsi="Arial Narrow" w:cs="Calibri"/>
                <w:color w:val="000000"/>
                <w:lang w:eastAsia="es-MX"/>
              </w:rPr>
            </w:pPr>
          </w:p>
        </w:tc>
        <w:tc>
          <w:tcPr>
            <w:tcW w:w="83" w:type="pct"/>
            <w:gridSpan w:val="2"/>
            <w:shd w:val="clear" w:color="auto" w:fill="auto"/>
            <w:noWrap/>
            <w:vAlign w:val="bottom"/>
            <w:hideMark/>
          </w:tcPr>
          <w:p w14:paraId="3F3D7BF9" w14:textId="77777777" w:rsidR="00D513E5" w:rsidRPr="00941D81" w:rsidRDefault="00D513E5" w:rsidP="00833C96">
            <w:pPr>
              <w:spacing w:before="240" w:after="0" w:line="240" w:lineRule="auto"/>
              <w:jc w:val="both"/>
              <w:rPr>
                <w:rFonts w:ascii="Arial Narrow" w:eastAsia="Times New Roman" w:hAnsi="Arial Narrow" w:cs="Calibri"/>
                <w:color w:val="000000"/>
                <w:lang w:eastAsia="es-MX"/>
              </w:rPr>
            </w:pPr>
          </w:p>
        </w:tc>
        <w:tc>
          <w:tcPr>
            <w:tcW w:w="1434" w:type="pct"/>
            <w:gridSpan w:val="3"/>
            <w:shd w:val="clear" w:color="auto" w:fill="auto"/>
            <w:noWrap/>
            <w:vAlign w:val="bottom"/>
            <w:hideMark/>
          </w:tcPr>
          <w:p w14:paraId="34C9DDF1" w14:textId="1B51A126" w:rsidR="00D513E5" w:rsidRPr="00941D81" w:rsidRDefault="00833C96" w:rsidP="00833C96">
            <w:pPr>
              <w:spacing w:before="240" w:after="0" w:line="240" w:lineRule="auto"/>
              <w:jc w:val="both"/>
              <w:rPr>
                <w:rFonts w:ascii="Arial Narrow" w:eastAsia="Times New Roman" w:hAnsi="Arial Narrow" w:cs="Calibri"/>
                <w:color w:val="000000"/>
                <w:lang w:eastAsia="es-MX"/>
              </w:rPr>
            </w:pPr>
            <w:r>
              <w:rPr>
                <w:noProof/>
                <w:lang w:eastAsia="es-MX"/>
              </w:rPr>
              <mc:AlternateContent>
                <mc:Choice Requires="wpg">
                  <w:drawing>
                    <wp:anchor distT="0" distB="0" distL="114300" distR="114300" simplePos="0" relativeHeight="251661312" behindDoc="0" locked="0" layoutInCell="1" allowOverlap="1" wp14:anchorId="08BA6C4D" wp14:editId="7A7E8AAB">
                      <wp:simplePos x="0" y="0"/>
                      <wp:positionH relativeFrom="margin">
                        <wp:posOffset>-794385</wp:posOffset>
                      </wp:positionH>
                      <wp:positionV relativeFrom="paragraph">
                        <wp:posOffset>121920</wp:posOffset>
                      </wp:positionV>
                      <wp:extent cx="2887345" cy="1504950"/>
                      <wp:effectExtent l="0" t="0" r="8255" b="0"/>
                      <wp:wrapNone/>
                      <wp:docPr id="39" name="Group 644"/>
                      <wp:cNvGraphicFramePr/>
                      <a:graphic xmlns:a="http://schemas.openxmlformats.org/drawingml/2006/main">
                        <a:graphicData uri="http://schemas.microsoft.com/office/word/2010/wordprocessingGroup">
                          <wpg:wgp>
                            <wpg:cNvGrpSpPr/>
                            <wpg:grpSpPr bwMode="auto">
                              <a:xfrm>
                                <a:off x="0" y="0"/>
                                <a:ext cx="2887345" cy="1504950"/>
                                <a:chOff x="22" y="0"/>
                                <a:chExt cx="795" cy="154"/>
                              </a:xfrm>
                            </wpg:grpSpPr>
                            <wps:wsp>
                              <wps:cNvPr id="40" name="Text Box 4"/>
                              <wps:cNvSpPr txBox="1">
                                <a:spLocks noChangeArrowheads="1"/>
                              </wps:cNvSpPr>
                              <wps:spPr bwMode="auto">
                                <a:xfrm>
                                  <a:off x="140" y="1"/>
                                  <a:ext cx="677" cy="153"/>
                                </a:xfrm>
                                <a:prstGeom prst="rect">
                                  <a:avLst/>
                                </a:prstGeom>
                                <a:noFill/>
                                <a:ln w="9525">
                                  <a:noFill/>
                                  <a:miter lim="800000"/>
                                  <a:headEnd/>
                                  <a:tailEnd/>
                                </a:ln>
                              </wps:spPr>
                              <wps:txbx>
                                <w:txbxContent>
                                  <w:p w14:paraId="297239E9"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Elaboró:</w:t>
                                    </w:r>
                                  </w:p>
                                  <w:p w14:paraId="1E246D1F"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767B110E"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6A4A3B46"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___________________________________</w:t>
                                    </w:r>
                                  </w:p>
                                  <w:p w14:paraId="3CD0C991"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I.G.E ALAN JUAN RORIGUEZ MANRIQUEZ</w:t>
                                    </w:r>
                                  </w:p>
                                  <w:p w14:paraId="30D1910D" w14:textId="2665E7C2" w:rsidR="00D513E5" w:rsidRPr="0091189D" w:rsidRDefault="002C3B67"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Jefe del Depto.</w:t>
                                    </w:r>
                                    <w:r w:rsidR="00D513E5" w:rsidRPr="006D22C7">
                                      <w:rPr>
                                        <w:rFonts w:ascii="Arial Narrow" w:eastAsia="Times New Roman" w:hAnsi="Arial Narrow" w:cs="Calibri"/>
                                        <w:color w:val="000000"/>
                                        <w:sz w:val="22"/>
                                        <w:szCs w:val="22"/>
                                      </w:rPr>
                                      <w:t xml:space="preserve"> de Recursos Humanos, Financieros y Materiales</w:t>
                                    </w:r>
                                    <w:r w:rsidR="00D513E5">
                                      <w:rPr>
                                        <w:rFonts w:ascii="Arial Narrow" w:eastAsia="Times New Roman" w:hAnsi="Arial Narrow" w:cs="Calibri"/>
                                        <w:color w:val="000000"/>
                                        <w:sz w:val="22"/>
                                        <w:szCs w:val="22"/>
                                      </w:rPr>
                                      <w:t xml:space="preserve"> </w:t>
                                    </w:r>
                                    <w:r w:rsidR="00D513E5" w:rsidRPr="0091189D">
                                      <w:rPr>
                                        <w:rFonts w:ascii="Arial Narrow" w:eastAsia="Times New Roman" w:hAnsi="Arial Narrow" w:cs="Calibri"/>
                                        <w:color w:val="000000"/>
                                        <w:sz w:val="22"/>
                                        <w:szCs w:val="22"/>
                                      </w:rPr>
                                      <w:t>de la Secretaría Ejecutiva del Sistema Estatal Anticorrupción</w:t>
                                    </w:r>
                                  </w:p>
                                </w:txbxContent>
                              </wps:txbx>
                              <wps:bodyPr wrap="square" lIns="27432" tIns="27432" rIns="27432" bIns="0" anchor="t" upright="1"/>
                            </wps:wsp>
                            <wps:wsp>
                              <wps:cNvPr id="42" name="Text Box 3"/>
                              <wps:cNvSpPr txBox="1">
                                <a:spLocks noChangeArrowheads="1"/>
                              </wps:cNvSpPr>
                              <wps:spPr bwMode="auto">
                                <a:xfrm>
                                  <a:off x="22" y="0"/>
                                  <a:ext cx="605" cy="153"/>
                                </a:xfrm>
                                <a:prstGeom prst="rect">
                                  <a:avLst/>
                                </a:prstGeom>
                                <a:noFill/>
                                <a:ln w="9525" cmpd="thickThin">
                                  <a:noFill/>
                                  <a:miter lim="800000"/>
                                  <a:headEnd/>
                                  <a:tailEnd/>
                                </a:ln>
                              </wps:spPr>
                              <wps:txbx>
                                <w:txbxContent>
                                  <w:p w14:paraId="72B65D3C" w14:textId="77777777" w:rsidR="00D513E5" w:rsidRPr="0091189D" w:rsidRDefault="00D513E5" w:rsidP="00D513E5">
                                    <w:pPr>
                                      <w:pStyle w:val="NormalWeb"/>
                                      <w:spacing w:before="0" w:beforeAutospacing="0" w:after="0" w:afterAutospacing="0"/>
                                      <w:rPr>
                                        <w:rFonts w:ascii="Arial Narrow" w:eastAsia="Times New Roman" w:hAnsi="Arial Narrow" w:cs="Calibri"/>
                                        <w:color w:val="000000"/>
                                        <w:sz w:val="22"/>
                                        <w:szCs w:val="22"/>
                                      </w:rPr>
                                    </w:pPr>
                                  </w:p>
                                </w:txbxContent>
                              </wps:txbx>
                              <wps:bodyPr wrap="square" lIns="27432" tIns="27432" rIns="27432" bIns="0" anchor="t" upright="1"/>
                            </wps:wsp>
                          </wpg:wgp>
                        </a:graphicData>
                      </a:graphic>
                      <wp14:sizeRelH relativeFrom="margin">
                        <wp14:pctWidth>0</wp14:pctWidth>
                      </wp14:sizeRelH>
                      <wp14:sizeRelV relativeFrom="margin">
                        <wp14:pctHeight>0</wp14:pctHeight>
                      </wp14:sizeRelV>
                    </wp:anchor>
                  </w:drawing>
                </mc:Choice>
                <mc:Fallback>
                  <w:pict>
                    <v:group w14:anchorId="08BA6C4D" id="Group 644" o:spid="_x0000_s1026" style="position:absolute;left:0;text-align:left;margin-left:-62.55pt;margin-top:9.6pt;width:227.35pt;height:118.5pt;z-index:251661312;mso-position-horizontal-relative:margin;mso-width-relative:margin;mso-height-relative:margin" coordorigin="22" coordsize="79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">
                      <v:shapetype id="_x0000_t202" coordsize="21600,21600" o:spt="202" path="m,l,21600r21600,l21600,xe">
                        <v:stroke joinstyle="miter"/>
                        <v:path gradientshapeok="t" o:connecttype="rect"/>
                      </v:shapetype>
                      <v:shape id="Text Box 4" o:spid="_x0000_s1027" type="#_x0000_t202" style="position:absolute;left:140;top:1;width:67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" filled="f" stroked="f">
                        <v:textbox inset="2.16pt,2.16pt,2.16pt,0">
                          <w:txbxContent>
                            <w:p w14:paraId="297239E9"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Elaboró:</w:t>
                              </w:r>
                            </w:p>
                            <w:p w14:paraId="1E246D1F"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767B110E"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6A4A3B46"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___________________________________</w:t>
                              </w:r>
                            </w:p>
                            <w:p w14:paraId="3CD0C991"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I.G.E ALAN JUAN RORIGUEZ MANRIQUEZ</w:t>
                              </w:r>
                            </w:p>
                            <w:p w14:paraId="30D1910D" w14:textId="2665E7C2" w:rsidR="00D513E5" w:rsidRPr="0091189D" w:rsidRDefault="002C3B67"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Jefe del Depto.</w:t>
                              </w:r>
                              <w:r w:rsidR="00D513E5" w:rsidRPr="006D22C7">
                                <w:rPr>
                                  <w:rFonts w:ascii="Arial Narrow" w:eastAsia="Times New Roman" w:hAnsi="Arial Narrow" w:cs="Calibri"/>
                                  <w:color w:val="000000"/>
                                  <w:sz w:val="22"/>
                                  <w:szCs w:val="22"/>
                                </w:rPr>
                                <w:t xml:space="preserve"> de Recursos Humanos, Financieros y Materiales</w:t>
                              </w:r>
                              <w:r w:rsidR="00D513E5">
                                <w:rPr>
                                  <w:rFonts w:ascii="Arial Narrow" w:eastAsia="Times New Roman" w:hAnsi="Arial Narrow" w:cs="Calibri"/>
                                  <w:color w:val="000000"/>
                                  <w:sz w:val="22"/>
                                  <w:szCs w:val="22"/>
                                </w:rPr>
                                <w:t xml:space="preserve"> </w:t>
                              </w:r>
                              <w:r w:rsidR="00D513E5" w:rsidRPr="0091189D">
                                <w:rPr>
                                  <w:rFonts w:ascii="Arial Narrow" w:eastAsia="Times New Roman" w:hAnsi="Arial Narrow" w:cs="Calibri"/>
                                  <w:color w:val="000000"/>
                                  <w:sz w:val="22"/>
                                  <w:szCs w:val="22"/>
                                </w:rPr>
                                <w:t>de la Secretaría Ejecutiva del Sistema Estatal Anticorrupción</w:t>
                              </w:r>
                            </w:p>
                          </w:txbxContent>
                        </v:textbox>
                      </v:shape>
                      <v:shape id="Text Box 3" o:spid="_x0000_s1028" type="#_x0000_t202" style="position:absolute;left:22;width:605;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" filled="f" stroked="f">
                        <v:stroke linestyle="thickThin"/>
                        <v:textbox inset="2.16pt,2.16pt,2.16pt,0">
                          <w:txbxContent>
                            <w:p w14:paraId="72B65D3C" w14:textId="77777777" w:rsidR="00D513E5" w:rsidRPr="0091189D" w:rsidRDefault="00D513E5" w:rsidP="00D513E5">
                              <w:pPr>
                                <w:pStyle w:val="NormalWeb"/>
                                <w:spacing w:before="0" w:beforeAutospacing="0" w:after="0" w:afterAutospacing="0"/>
                                <w:rPr>
                                  <w:rFonts w:ascii="Arial Narrow" w:eastAsia="Times New Roman" w:hAnsi="Arial Narrow" w:cs="Calibri"/>
                                  <w:color w:val="000000"/>
                                  <w:sz w:val="22"/>
                                  <w:szCs w:val="22"/>
                                </w:rPr>
                              </w:pPr>
                            </w:p>
                          </w:txbxContent>
                        </v:textbox>
                      </v:shape>
                      <w10:wrap anchorx="margin"/>
                    </v:group>
                  </w:pict>
                </mc:Fallback>
              </mc:AlternateContent>
            </w:r>
          </w:p>
        </w:tc>
        <w:tc>
          <w:tcPr>
            <w:tcW w:w="1427" w:type="pct"/>
            <w:gridSpan w:val="2"/>
            <w:shd w:val="clear" w:color="auto" w:fill="auto"/>
            <w:noWrap/>
            <w:vAlign w:val="bottom"/>
            <w:hideMark/>
          </w:tcPr>
          <w:p w14:paraId="3F544243" w14:textId="77777777" w:rsidR="00D513E5" w:rsidRPr="00941D81" w:rsidRDefault="00D513E5" w:rsidP="00833C96">
            <w:pPr>
              <w:spacing w:before="240" w:after="0" w:line="240" w:lineRule="auto"/>
              <w:jc w:val="both"/>
              <w:rPr>
                <w:rFonts w:ascii="Arial Narrow" w:eastAsia="Times New Roman" w:hAnsi="Arial Narrow" w:cs="Calibri"/>
                <w:color w:val="000000"/>
                <w:lang w:eastAsia="es-MX"/>
              </w:rPr>
            </w:pPr>
          </w:p>
        </w:tc>
        <w:tc>
          <w:tcPr>
            <w:tcW w:w="1724" w:type="pct"/>
            <w:gridSpan w:val="2"/>
            <w:shd w:val="clear" w:color="auto" w:fill="auto"/>
            <w:noWrap/>
            <w:vAlign w:val="bottom"/>
            <w:hideMark/>
          </w:tcPr>
          <w:p w14:paraId="1E7EEAC5" w14:textId="77777777" w:rsidR="00D513E5" w:rsidRPr="00941D81" w:rsidRDefault="00D513E5" w:rsidP="00833C96">
            <w:pPr>
              <w:spacing w:before="240" w:after="0" w:line="240" w:lineRule="auto"/>
              <w:jc w:val="both"/>
              <w:rPr>
                <w:rFonts w:ascii="Arial Narrow" w:eastAsia="Times New Roman" w:hAnsi="Arial Narrow" w:cs="Calibri"/>
                <w:color w:val="000000"/>
                <w:lang w:eastAsia="es-MX"/>
              </w:rPr>
            </w:pPr>
            <w:r>
              <w:rPr>
                <w:noProof/>
                <w:lang w:eastAsia="es-MX"/>
              </w:rPr>
              <mc:AlternateContent>
                <mc:Choice Requires="wpg">
                  <w:drawing>
                    <wp:anchor distT="0" distB="0" distL="114300" distR="114300" simplePos="0" relativeHeight="251659264" behindDoc="0" locked="0" layoutInCell="1" allowOverlap="1" wp14:anchorId="38F89818" wp14:editId="3F059421">
                      <wp:simplePos x="0" y="0"/>
                      <wp:positionH relativeFrom="margin">
                        <wp:posOffset>-807085</wp:posOffset>
                      </wp:positionH>
                      <wp:positionV relativeFrom="paragraph">
                        <wp:posOffset>147320</wp:posOffset>
                      </wp:positionV>
                      <wp:extent cx="3000375" cy="1600200"/>
                      <wp:effectExtent l="0" t="0" r="9525" b="0"/>
                      <wp:wrapNone/>
                      <wp:docPr id="10" name="Group 644"/>
                      <wp:cNvGraphicFramePr/>
                      <a:graphic xmlns:a="http://schemas.openxmlformats.org/drawingml/2006/main">
                        <a:graphicData uri="http://schemas.microsoft.com/office/word/2010/wordprocessingGroup">
                          <wpg:wgp>
                            <wpg:cNvGrpSpPr/>
                            <wpg:grpSpPr bwMode="auto">
                              <a:xfrm>
                                <a:off x="0" y="0"/>
                                <a:ext cx="3000375" cy="1600200"/>
                                <a:chOff x="-9" y="1"/>
                                <a:chExt cx="826" cy="153"/>
                              </a:xfrm>
                            </wpg:grpSpPr>
                            <wps:wsp>
                              <wps:cNvPr id="11" name="Text Box 4"/>
                              <wps:cNvSpPr txBox="1">
                                <a:spLocks noChangeArrowheads="1"/>
                              </wps:cNvSpPr>
                              <wps:spPr bwMode="auto">
                                <a:xfrm>
                                  <a:off x="194" y="1"/>
                                  <a:ext cx="623" cy="153"/>
                                </a:xfrm>
                                <a:prstGeom prst="rect">
                                  <a:avLst/>
                                </a:prstGeom>
                                <a:noFill/>
                                <a:ln w="9525">
                                  <a:noFill/>
                                  <a:miter lim="800000"/>
                                  <a:headEnd/>
                                  <a:tailEnd/>
                                </a:ln>
                              </wps:spPr>
                              <wps:txbx>
                                <w:txbxContent>
                                  <w:p w14:paraId="6641A002"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Revisó:</w:t>
                                    </w:r>
                                  </w:p>
                                  <w:p w14:paraId="7EA44F8E"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008CEAD5"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3919A4C0"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w:t>
                                    </w:r>
                                  </w:p>
                                  <w:p w14:paraId="27D23C82"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C.P GERARDO HUANOSTA MONROY</w:t>
                                    </w:r>
                                  </w:p>
                                  <w:p w14:paraId="4768159A"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 xml:space="preserve">Delegado Administrativo de la </w:t>
                                    </w:r>
                                    <w:r w:rsidRPr="0091189D">
                                      <w:rPr>
                                        <w:rFonts w:ascii="Arial Narrow" w:eastAsia="Times New Roman" w:hAnsi="Arial Narrow" w:cs="Calibri"/>
                                        <w:color w:val="000000"/>
                                        <w:sz w:val="22"/>
                                        <w:szCs w:val="22"/>
                                      </w:rPr>
                                      <w:t>Secretaría Ejecutiva del Sistema Estatal Anticorrupción</w:t>
                                    </w:r>
                                  </w:p>
                                  <w:p w14:paraId="7F118EA2"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txbxContent>
                              </wps:txbx>
                              <wps:bodyPr wrap="square" lIns="27432" tIns="27432" rIns="27432" bIns="0" anchor="t" upright="1"/>
                            </wps:wsp>
                            <wps:wsp>
                              <wps:cNvPr id="12" name="Text Box 3"/>
                              <wps:cNvSpPr txBox="1">
                                <a:spLocks noChangeArrowheads="1"/>
                              </wps:cNvSpPr>
                              <wps:spPr bwMode="auto">
                                <a:xfrm>
                                  <a:off x="-9" y="1"/>
                                  <a:ext cx="605" cy="153"/>
                                </a:xfrm>
                                <a:prstGeom prst="rect">
                                  <a:avLst/>
                                </a:prstGeom>
                                <a:noFill/>
                                <a:ln w="9525" cmpd="thickThin">
                                  <a:noFill/>
                                  <a:miter lim="800000"/>
                                  <a:headEnd/>
                                  <a:tailEnd/>
                                </a:ln>
                              </wps:spPr>
                              <wps:txbx>
                                <w:txbxContent>
                                  <w:p w14:paraId="5F99C6F3" w14:textId="77777777" w:rsidR="00D513E5" w:rsidRPr="0091189D" w:rsidRDefault="00D513E5" w:rsidP="00D513E5">
                                    <w:pPr>
                                      <w:pStyle w:val="NormalWeb"/>
                                      <w:spacing w:before="0" w:beforeAutospacing="0" w:after="0" w:afterAutospacing="0"/>
                                      <w:rPr>
                                        <w:rFonts w:ascii="Arial Narrow" w:eastAsia="Times New Roman" w:hAnsi="Arial Narrow" w:cs="Calibri"/>
                                        <w:color w:val="000000"/>
                                        <w:sz w:val="22"/>
                                        <w:szCs w:val="22"/>
                                      </w:rPr>
                                    </w:pPr>
                                  </w:p>
                                </w:txbxContent>
                              </wps:txbx>
                              <wps:bodyPr wrap="square" lIns="27432" tIns="27432" rIns="27432" bIns="0" anchor="t" upright="1"/>
                            </wps:wsp>
                          </wpg:wgp>
                        </a:graphicData>
                      </a:graphic>
                      <wp14:sizeRelH relativeFrom="margin">
                        <wp14:pctWidth>0</wp14:pctWidth>
                      </wp14:sizeRelH>
                      <wp14:sizeRelV relativeFrom="margin">
                        <wp14:pctHeight>0</wp14:pctHeight>
                      </wp14:sizeRelV>
                    </wp:anchor>
                  </w:drawing>
                </mc:Choice>
                <mc:Fallback>
                  <w:pict>
                    <v:group w14:anchorId="38F89818" id="_x0000_s1029" style="position:absolute;left:0;text-align:left;margin-left:-63.55pt;margin-top:11.6pt;width:236.25pt;height:126pt;z-index:251659264;mso-position-horizontal-relative:margin;mso-width-relative:margin;mso-height-relative:margin" coordorigin="-9,1" coordsize="82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">
                      <v:shape id="Text Box 4" o:spid="_x0000_s1030" type="#_x0000_t202" style="position:absolute;left:194;top:1;width:62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" filled="f" stroked="f">
                        <v:textbox inset="2.16pt,2.16pt,2.16pt,0">
                          <w:txbxContent>
                            <w:p w14:paraId="6641A002"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Revisó:</w:t>
                              </w:r>
                            </w:p>
                            <w:p w14:paraId="7EA44F8E"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008CEAD5"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3919A4C0"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w:t>
                              </w:r>
                            </w:p>
                            <w:p w14:paraId="27D23C82"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C.P GERARDO HUANOSTA MONROY</w:t>
                              </w:r>
                            </w:p>
                            <w:p w14:paraId="4768159A"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 xml:space="preserve">Delegado Administrativo de la </w:t>
                              </w:r>
                              <w:r w:rsidRPr="0091189D">
                                <w:rPr>
                                  <w:rFonts w:ascii="Arial Narrow" w:eastAsia="Times New Roman" w:hAnsi="Arial Narrow" w:cs="Calibri"/>
                                  <w:color w:val="000000"/>
                                  <w:sz w:val="22"/>
                                  <w:szCs w:val="22"/>
                                </w:rPr>
                                <w:t>Secretaría Ejecutiva del Sistema Estatal Anticorrupción</w:t>
                              </w:r>
                            </w:p>
                            <w:p w14:paraId="7F118EA2"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txbxContent>
                        </v:textbox>
                      </v:shape>
                      <v:shape id="Text Box 3" o:spid="_x0000_s1031" type="#_x0000_t202" style="position:absolute;left:-9;top:1;width:605;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" filled="f" stroked="f">
                        <v:stroke linestyle="thickThin"/>
                        <v:textbox inset="2.16pt,2.16pt,2.16pt,0">
                          <w:txbxContent>
                            <w:p w14:paraId="5F99C6F3" w14:textId="77777777" w:rsidR="00D513E5" w:rsidRPr="0091189D" w:rsidRDefault="00D513E5" w:rsidP="00D513E5">
                              <w:pPr>
                                <w:pStyle w:val="NormalWeb"/>
                                <w:spacing w:before="0" w:beforeAutospacing="0" w:after="0" w:afterAutospacing="0"/>
                                <w:rPr>
                                  <w:rFonts w:ascii="Arial Narrow" w:eastAsia="Times New Roman" w:hAnsi="Arial Narrow" w:cs="Calibri"/>
                                  <w:color w:val="000000"/>
                                  <w:sz w:val="22"/>
                                  <w:szCs w:val="22"/>
                                </w:rPr>
                              </w:pPr>
                            </w:p>
                          </w:txbxContent>
                        </v:textbox>
                      </v:shape>
                      <w10:wrap anchorx="margin"/>
                    </v:group>
                  </w:pict>
                </mc:Fallback>
              </mc:AlternateContent>
            </w:r>
          </w:p>
        </w:tc>
        <w:tc>
          <w:tcPr>
            <w:tcW w:w="83" w:type="pct"/>
            <w:shd w:val="clear" w:color="auto" w:fill="auto"/>
            <w:noWrap/>
            <w:vAlign w:val="bottom"/>
            <w:hideMark/>
          </w:tcPr>
          <w:p w14:paraId="060146A9" w14:textId="77777777" w:rsidR="00D513E5" w:rsidRPr="00941D81" w:rsidRDefault="00D513E5" w:rsidP="00833C96">
            <w:pPr>
              <w:spacing w:before="240" w:after="0" w:line="240" w:lineRule="auto"/>
              <w:jc w:val="both"/>
              <w:rPr>
                <w:rFonts w:ascii="Arial Narrow" w:eastAsia="Times New Roman" w:hAnsi="Arial Narrow" w:cs="Calibri"/>
                <w:color w:val="000000"/>
                <w:lang w:eastAsia="es-MX"/>
              </w:rPr>
            </w:pPr>
          </w:p>
        </w:tc>
        <w:tc>
          <w:tcPr>
            <w:tcW w:w="83" w:type="pct"/>
            <w:shd w:val="clear" w:color="auto" w:fill="auto"/>
            <w:noWrap/>
            <w:vAlign w:val="bottom"/>
            <w:hideMark/>
          </w:tcPr>
          <w:p w14:paraId="7A00729F" w14:textId="77777777" w:rsidR="00D513E5" w:rsidRPr="00941D81" w:rsidRDefault="00D513E5" w:rsidP="00833C96">
            <w:pPr>
              <w:spacing w:before="240" w:after="0" w:line="240" w:lineRule="auto"/>
              <w:jc w:val="both"/>
              <w:rPr>
                <w:rFonts w:ascii="Arial Narrow" w:eastAsia="Times New Roman" w:hAnsi="Arial Narrow" w:cs="Calibri"/>
                <w:color w:val="000000"/>
                <w:lang w:eastAsia="es-MX"/>
              </w:rPr>
            </w:pPr>
          </w:p>
        </w:tc>
        <w:tc>
          <w:tcPr>
            <w:tcW w:w="83" w:type="pct"/>
            <w:gridSpan w:val="2"/>
            <w:shd w:val="clear" w:color="auto" w:fill="auto"/>
            <w:noWrap/>
            <w:vAlign w:val="bottom"/>
            <w:hideMark/>
          </w:tcPr>
          <w:p w14:paraId="7E3A248F" w14:textId="77777777" w:rsidR="00D513E5" w:rsidRPr="00941D81" w:rsidRDefault="00D513E5" w:rsidP="00833C96">
            <w:pPr>
              <w:spacing w:before="240" w:after="0" w:line="240" w:lineRule="auto"/>
              <w:jc w:val="both"/>
              <w:rPr>
                <w:rFonts w:ascii="Arial Narrow" w:eastAsia="Times New Roman" w:hAnsi="Arial Narrow" w:cs="Calibri"/>
                <w:color w:val="000000"/>
                <w:lang w:eastAsia="es-MX"/>
              </w:rPr>
            </w:pPr>
          </w:p>
        </w:tc>
      </w:tr>
      <w:tr w:rsidR="00D513E5" w:rsidRPr="00941D81" w14:paraId="6FD4035F" w14:textId="77777777" w:rsidTr="00414E04">
        <w:trPr>
          <w:trHeight w:val="300"/>
        </w:trPr>
        <w:tc>
          <w:tcPr>
            <w:tcW w:w="83" w:type="pct"/>
            <w:shd w:val="clear" w:color="auto" w:fill="auto"/>
            <w:noWrap/>
            <w:vAlign w:val="bottom"/>
            <w:hideMark/>
          </w:tcPr>
          <w:p w14:paraId="785955F2"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1643148F"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34" w:type="pct"/>
            <w:gridSpan w:val="3"/>
            <w:shd w:val="clear" w:color="auto" w:fill="auto"/>
            <w:noWrap/>
            <w:vAlign w:val="bottom"/>
            <w:hideMark/>
          </w:tcPr>
          <w:p w14:paraId="26787E4E"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27" w:type="pct"/>
            <w:gridSpan w:val="2"/>
            <w:shd w:val="clear" w:color="auto" w:fill="auto"/>
            <w:noWrap/>
            <w:vAlign w:val="bottom"/>
            <w:hideMark/>
          </w:tcPr>
          <w:p w14:paraId="77922D55"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724" w:type="pct"/>
            <w:gridSpan w:val="2"/>
            <w:shd w:val="clear" w:color="auto" w:fill="auto"/>
            <w:noWrap/>
            <w:vAlign w:val="bottom"/>
            <w:hideMark/>
          </w:tcPr>
          <w:p w14:paraId="3DE1FC28"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21936220"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2E28261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554915BE"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6EB70CCF" w14:textId="77777777" w:rsidTr="00414E04">
        <w:trPr>
          <w:trHeight w:val="300"/>
        </w:trPr>
        <w:tc>
          <w:tcPr>
            <w:tcW w:w="83" w:type="pct"/>
            <w:shd w:val="clear" w:color="auto" w:fill="auto"/>
            <w:noWrap/>
            <w:vAlign w:val="bottom"/>
            <w:hideMark/>
          </w:tcPr>
          <w:p w14:paraId="33923C30"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0C1BCDD7"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34" w:type="pct"/>
            <w:gridSpan w:val="3"/>
            <w:shd w:val="clear" w:color="auto" w:fill="auto"/>
            <w:noWrap/>
            <w:vAlign w:val="bottom"/>
            <w:hideMark/>
          </w:tcPr>
          <w:p w14:paraId="21B460C3"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27" w:type="pct"/>
            <w:gridSpan w:val="2"/>
            <w:shd w:val="clear" w:color="auto" w:fill="auto"/>
            <w:noWrap/>
            <w:vAlign w:val="bottom"/>
            <w:hideMark/>
          </w:tcPr>
          <w:p w14:paraId="1FF0E066"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724" w:type="pct"/>
            <w:gridSpan w:val="2"/>
            <w:shd w:val="clear" w:color="auto" w:fill="auto"/>
            <w:noWrap/>
            <w:vAlign w:val="bottom"/>
            <w:hideMark/>
          </w:tcPr>
          <w:p w14:paraId="76DD6E6F"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27E2A02C"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3C277799"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51240A96"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2EFBB372" w14:textId="77777777" w:rsidTr="00414E04">
        <w:trPr>
          <w:gridAfter w:val="1"/>
          <w:wAfter w:w="8" w:type="pct"/>
          <w:trHeight w:val="285"/>
        </w:trPr>
        <w:tc>
          <w:tcPr>
            <w:tcW w:w="1600" w:type="pct"/>
            <w:gridSpan w:val="6"/>
            <w:shd w:val="clear" w:color="auto" w:fill="auto"/>
            <w:noWrap/>
            <w:vAlign w:val="bottom"/>
          </w:tcPr>
          <w:p w14:paraId="7F7345C0" w14:textId="77777777" w:rsidR="00D513E5" w:rsidRPr="00941D81" w:rsidRDefault="00D513E5" w:rsidP="00833C96">
            <w:pPr>
              <w:spacing w:after="0" w:line="240" w:lineRule="auto"/>
              <w:jc w:val="center"/>
              <w:rPr>
                <w:rFonts w:ascii="Arial Narrow" w:eastAsia="Times New Roman" w:hAnsi="Arial Narrow" w:cs="Calibri"/>
                <w:color w:val="000000"/>
                <w:lang w:eastAsia="es-MX"/>
              </w:rPr>
            </w:pPr>
          </w:p>
        </w:tc>
        <w:tc>
          <w:tcPr>
            <w:tcW w:w="1427" w:type="pct"/>
            <w:gridSpan w:val="2"/>
            <w:shd w:val="clear" w:color="auto" w:fill="auto"/>
            <w:noWrap/>
            <w:vAlign w:val="bottom"/>
            <w:hideMark/>
          </w:tcPr>
          <w:p w14:paraId="0447CDF7"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964" w:type="pct"/>
            <w:gridSpan w:val="5"/>
            <w:shd w:val="clear" w:color="auto" w:fill="auto"/>
            <w:noWrap/>
            <w:vAlign w:val="bottom"/>
          </w:tcPr>
          <w:p w14:paraId="51B52FE8" w14:textId="77777777" w:rsidR="00D513E5" w:rsidRPr="00941D81" w:rsidRDefault="00D513E5" w:rsidP="00833C96">
            <w:pPr>
              <w:spacing w:after="0" w:line="240" w:lineRule="auto"/>
              <w:jc w:val="center"/>
              <w:rPr>
                <w:rFonts w:ascii="Arial Narrow" w:eastAsia="Times New Roman" w:hAnsi="Arial Narrow" w:cs="Calibri"/>
                <w:color w:val="000000"/>
                <w:lang w:eastAsia="es-MX"/>
              </w:rPr>
            </w:pPr>
          </w:p>
        </w:tc>
      </w:tr>
      <w:tr w:rsidR="00D513E5" w:rsidRPr="00941D81" w14:paraId="28ED7672" w14:textId="77777777" w:rsidTr="00414E04">
        <w:trPr>
          <w:gridAfter w:val="1"/>
          <w:wAfter w:w="8" w:type="pct"/>
          <w:trHeight w:val="285"/>
        </w:trPr>
        <w:tc>
          <w:tcPr>
            <w:tcW w:w="1600" w:type="pct"/>
            <w:gridSpan w:val="6"/>
            <w:shd w:val="clear" w:color="auto" w:fill="auto"/>
            <w:noWrap/>
            <w:vAlign w:val="bottom"/>
          </w:tcPr>
          <w:p w14:paraId="091FDFEE" w14:textId="77777777" w:rsidR="00D513E5" w:rsidRPr="00941D81" w:rsidRDefault="00D513E5" w:rsidP="00833C96">
            <w:pPr>
              <w:spacing w:after="0" w:line="240" w:lineRule="auto"/>
              <w:jc w:val="center"/>
              <w:rPr>
                <w:rFonts w:ascii="Arial Narrow" w:eastAsia="Times New Roman" w:hAnsi="Arial Narrow" w:cs="Calibri"/>
                <w:color w:val="000000"/>
                <w:lang w:eastAsia="es-MX"/>
              </w:rPr>
            </w:pPr>
          </w:p>
        </w:tc>
        <w:tc>
          <w:tcPr>
            <w:tcW w:w="1427" w:type="pct"/>
            <w:gridSpan w:val="2"/>
            <w:shd w:val="clear" w:color="auto" w:fill="auto"/>
            <w:noWrap/>
            <w:vAlign w:val="bottom"/>
          </w:tcPr>
          <w:p w14:paraId="26DE53D3"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964" w:type="pct"/>
            <w:gridSpan w:val="5"/>
            <w:shd w:val="clear" w:color="auto" w:fill="auto"/>
            <w:noWrap/>
            <w:vAlign w:val="bottom"/>
          </w:tcPr>
          <w:p w14:paraId="3A429F7E" w14:textId="77777777" w:rsidR="00D513E5" w:rsidRPr="00941D81" w:rsidRDefault="00D513E5" w:rsidP="00833C96">
            <w:pPr>
              <w:spacing w:after="0" w:line="240" w:lineRule="auto"/>
              <w:jc w:val="center"/>
              <w:rPr>
                <w:rFonts w:ascii="Arial Narrow" w:eastAsia="Times New Roman" w:hAnsi="Arial Narrow" w:cs="Calibri"/>
                <w:color w:val="000000"/>
                <w:lang w:eastAsia="es-MX"/>
              </w:rPr>
            </w:pPr>
          </w:p>
        </w:tc>
      </w:tr>
      <w:tr w:rsidR="00D513E5" w:rsidRPr="00941D81" w14:paraId="1FCE24A8" w14:textId="77777777" w:rsidTr="00414E04">
        <w:trPr>
          <w:gridAfter w:val="1"/>
          <w:wAfter w:w="8" w:type="pct"/>
          <w:trHeight w:val="285"/>
        </w:trPr>
        <w:tc>
          <w:tcPr>
            <w:tcW w:w="1600" w:type="pct"/>
            <w:gridSpan w:val="6"/>
            <w:shd w:val="clear" w:color="auto" w:fill="auto"/>
            <w:noWrap/>
            <w:vAlign w:val="bottom"/>
          </w:tcPr>
          <w:p w14:paraId="38E5CCCE" w14:textId="77777777" w:rsidR="00D513E5" w:rsidRPr="00941D81" w:rsidRDefault="00D513E5" w:rsidP="00833C96">
            <w:pPr>
              <w:spacing w:after="0" w:line="240" w:lineRule="auto"/>
              <w:jc w:val="center"/>
              <w:rPr>
                <w:rFonts w:ascii="Arial Narrow" w:eastAsia="Times New Roman" w:hAnsi="Arial Narrow" w:cs="Calibri"/>
                <w:color w:val="000000"/>
                <w:lang w:eastAsia="es-MX"/>
              </w:rPr>
            </w:pPr>
          </w:p>
        </w:tc>
        <w:tc>
          <w:tcPr>
            <w:tcW w:w="1427" w:type="pct"/>
            <w:gridSpan w:val="2"/>
            <w:shd w:val="clear" w:color="auto" w:fill="auto"/>
            <w:noWrap/>
            <w:vAlign w:val="bottom"/>
          </w:tcPr>
          <w:p w14:paraId="62EEC90F"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964" w:type="pct"/>
            <w:gridSpan w:val="5"/>
            <w:shd w:val="clear" w:color="auto" w:fill="auto"/>
            <w:noWrap/>
            <w:vAlign w:val="bottom"/>
          </w:tcPr>
          <w:p w14:paraId="7DA43690" w14:textId="77777777" w:rsidR="00D513E5" w:rsidRPr="00941D81" w:rsidRDefault="00D513E5" w:rsidP="00833C96">
            <w:pPr>
              <w:spacing w:after="0" w:line="240" w:lineRule="auto"/>
              <w:jc w:val="center"/>
              <w:rPr>
                <w:rFonts w:ascii="Arial Narrow" w:eastAsia="Times New Roman" w:hAnsi="Arial Narrow" w:cs="Calibri"/>
                <w:color w:val="000000"/>
                <w:lang w:eastAsia="es-MX"/>
              </w:rPr>
            </w:pPr>
          </w:p>
        </w:tc>
      </w:tr>
      <w:tr w:rsidR="00D513E5" w:rsidRPr="00941D81" w14:paraId="703932AF" w14:textId="77777777" w:rsidTr="00414E04">
        <w:trPr>
          <w:trHeight w:val="585"/>
        </w:trPr>
        <w:tc>
          <w:tcPr>
            <w:tcW w:w="158" w:type="pct"/>
            <w:gridSpan w:val="2"/>
            <w:shd w:val="clear" w:color="000000" w:fill="FFFFFF"/>
            <w:noWrap/>
            <w:vAlign w:val="center"/>
          </w:tcPr>
          <w:p w14:paraId="4260FBB3" w14:textId="77777777" w:rsidR="00D513E5" w:rsidRPr="00941D81" w:rsidRDefault="00D513E5" w:rsidP="00833C96">
            <w:pPr>
              <w:spacing w:after="0" w:line="240" w:lineRule="auto"/>
              <w:jc w:val="center"/>
              <w:rPr>
                <w:rFonts w:ascii="Arial Narrow" w:eastAsia="Times New Roman" w:hAnsi="Arial Narrow" w:cs="Tahoma"/>
                <w:color w:val="000000"/>
                <w:sz w:val="16"/>
                <w:szCs w:val="16"/>
                <w:lang w:eastAsia="es-MX"/>
              </w:rPr>
            </w:pPr>
          </w:p>
        </w:tc>
        <w:tc>
          <w:tcPr>
            <w:tcW w:w="1443" w:type="pct"/>
            <w:gridSpan w:val="4"/>
            <w:shd w:val="clear" w:color="000000" w:fill="FFFFFF"/>
          </w:tcPr>
          <w:p w14:paraId="1DA4E47C" w14:textId="61768823" w:rsidR="00D513E5" w:rsidRPr="00941D81" w:rsidRDefault="00D513E5" w:rsidP="00833C96">
            <w:pPr>
              <w:spacing w:after="0" w:line="240" w:lineRule="auto"/>
              <w:rPr>
                <w:rFonts w:ascii="Arial Narrow" w:eastAsia="Times New Roman" w:hAnsi="Arial Narrow" w:cs="Calibri"/>
                <w:color w:val="000000"/>
                <w:lang w:eastAsia="es-MX"/>
              </w:rPr>
            </w:pPr>
          </w:p>
        </w:tc>
        <w:tc>
          <w:tcPr>
            <w:tcW w:w="1427" w:type="pct"/>
            <w:gridSpan w:val="2"/>
            <w:shd w:val="clear" w:color="auto" w:fill="auto"/>
            <w:noWrap/>
            <w:vAlign w:val="bottom"/>
          </w:tcPr>
          <w:p w14:paraId="59DE3672"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724" w:type="pct"/>
            <w:gridSpan w:val="2"/>
            <w:shd w:val="clear" w:color="auto" w:fill="auto"/>
            <w:noWrap/>
            <w:vAlign w:val="bottom"/>
          </w:tcPr>
          <w:p w14:paraId="3CDBA59B"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tcPr>
          <w:p w14:paraId="516CFE4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tcPr>
          <w:p w14:paraId="5D62E05F"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tcPr>
          <w:p w14:paraId="354697C5"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6FBA89BF" w14:textId="77777777" w:rsidTr="00414E04">
        <w:trPr>
          <w:trHeight w:val="585"/>
        </w:trPr>
        <w:tc>
          <w:tcPr>
            <w:tcW w:w="158" w:type="pct"/>
            <w:gridSpan w:val="2"/>
            <w:shd w:val="clear" w:color="000000" w:fill="FFFFFF"/>
            <w:noWrap/>
            <w:vAlign w:val="center"/>
          </w:tcPr>
          <w:p w14:paraId="5D5A66C6" w14:textId="77777777" w:rsidR="00D513E5" w:rsidRPr="00941D81" w:rsidRDefault="00D513E5" w:rsidP="00833C96">
            <w:pPr>
              <w:spacing w:after="0" w:line="240" w:lineRule="auto"/>
              <w:jc w:val="center"/>
              <w:rPr>
                <w:rFonts w:ascii="Arial Narrow" w:eastAsia="Times New Roman" w:hAnsi="Arial Narrow" w:cs="Tahoma"/>
                <w:color w:val="000000"/>
                <w:sz w:val="16"/>
                <w:szCs w:val="16"/>
                <w:lang w:eastAsia="es-MX"/>
              </w:rPr>
            </w:pPr>
          </w:p>
        </w:tc>
        <w:tc>
          <w:tcPr>
            <w:tcW w:w="1443" w:type="pct"/>
            <w:gridSpan w:val="4"/>
            <w:shd w:val="clear" w:color="000000" w:fill="FFFFFF"/>
          </w:tcPr>
          <w:p w14:paraId="702595D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27" w:type="pct"/>
            <w:gridSpan w:val="2"/>
            <w:shd w:val="clear" w:color="auto" w:fill="auto"/>
            <w:noWrap/>
            <w:vAlign w:val="bottom"/>
          </w:tcPr>
          <w:p w14:paraId="6CF33A9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724" w:type="pct"/>
            <w:gridSpan w:val="2"/>
            <w:shd w:val="clear" w:color="auto" w:fill="auto"/>
            <w:noWrap/>
            <w:vAlign w:val="bottom"/>
          </w:tcPr>
          <w:p w14:paraId="4A1C98A3"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tcPr>
          <w:p w14:paraId="46188BF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tcPr>
          <w:p w14:paraId="36BD7784"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tcPr>
          <w:p w14:paraId="1D9ECA10"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36339D0C" w14:textId="77777777" w:rsidTr="00414E04">
        <w:trPr>
          <w:trHeight w:val="585"/>
        </w:trPr>
        <w:tc>
          <w:tcPr>
            <w:tcW w:w="158" w:type="pct"/>
            <w:gridSpan w:val="2"/>
            <w:shd w:val="clear" w:color="000000" w:fill="FFFFFF"/>
            <w:noWrap/>
            <w:vAlign w:val="center"/>
          </w:tcPr>
          <w:p w14:paraId="62435E98" w14:textId="77777777" w:rsidR="00D513E5" w:rsidRPr="00941D81" w:rsidRDefault="00D513E5" w:rsidP="00833C96">
            <w:pPr>
              <w:spacing w:after="0" w:line="240" w:lineRule="auto"/>
              <w:jc w:val="center"/>
              <w:rPr>
                <w:rFonts w:ascii="Arial Narrow" w:eastAsia="Times New Roman" w:hAnsi="Arial Narrow" w:cs="Tahoma"/>
                <w:color w:val="000000"/>
                <w:sz w:val="16"/>
                <w:szCs w:val="16"/>
                <w:lang w:eastAsia="es-MX"/>
              </w:rPr>
            </w:pPr>
          </w:p>
        </w:tc>
        <w:tc>
          <w:tcPr>
            <w:tcW w:w="1443" w:type="pct"/>
            <w:gridSpan w:val="4"/>
            <w:shd w:val="clear" w:color="000000" w:fill="FFFFFF"/>
          </w:tcPr>
          <w:p w14:paraId="4D90D0F3"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27" w:type="pct"/>
            <w:gridSpan w:val="2"/>
            <w:shd w:val="clear" w:color="auto" w:fill="auto"/>
            <w:noWrap/>
            <w:vAlign w:val="bottom"/>
          </w:tcPr>
          <w:p w14:paraId="47ACCB0D" w14:textId="47C38554" w:rsidR="00D513E5" w:rsidRPr="00941D81" w:rsidRDefault="00833C96" w:rsidP="00833C96">
            <w:pPr>
              <w:spacing w:after="0" w:line="240" w:lineRule="auto"/>
              <w:rPr>
                <w:rFonts w:ascii="Arial Narrow" w:eastAsia="Times New Roman" w:hAnsi="Arial Narrow" w:cs="Calibri"/>
                <w:color w:val="000000"/>
                <w:lang w:eastAsia="es-MX"/>
              </w:rPr>
            </w:pPr>
            <w:r>
              <w:rPr>
                <w:noProof/>
                <w:lang w:eastAsia="es-MX"/>
              </w:rPr>
              <mc:AlternateContent>
                <mc:Choice Requires="wps">
                  <w:drawing>
                    <wp:anchor distT="0" distB="0" distL="114300" distR="114300" simplePos="0" relativeHeight="251660288" behindDoc="0" locked="0" layoutInCell="1" allowOverlap="1" wp14:anchorId="1E98E57C" wp14:editId="0A9208D0">
                      <wp:simplePos x="0" y="0"/>
                      <wp:positionH relativeFrom="column">
                        <wp:posOffset>50165</wp:posOffset>
                      </wp:positionH>
                      <wp:positionV relativeFrom="paragraph">
                        <wp:posOffset>161925</wp:posOffset>
                      </wp:positionV>
                      <wp:extent cx="2343150" cy="1601470"/>
                      <wp:effectExtent l="0" t="0" r="0" b="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601470"/>
                              </a:xfrm>
                              <a:prstGeom prst="rect">
                                <a:avLst/>
                              </a:prstGeom>
                              <a:noFill/>
                              <a:ln w="9525">
                                <a:noFill/>
                                <a:miter lim="800000"/>
                                <a:headEnd/>
                                <a:tailEnd/>
                              </a:ln>
                            </wps:spPr>
                            <wps:txbx>
                              <w:txbxContent>
                                <w:p w14:paraId="5923CBDE"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Autorizó:</w:t>
                                  </w:r>
                                </w:p>
                                <w:p w14:paraId="4D50F444"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35B7AEC5"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62B87BC7"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___________________________________</w:t>
                                  </w:r>
                                </w:p>
                                <w:p w14:paraId="5A7174AE"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 xml:space="preserve">LIC. ANA MARIA VARGAS VELEZ            </w:t>
                                  </w:r>
                                </w:p>
                                <w:p w14:paraId="4D962CEC"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Secretaria Técnica de la Secretaría Ejecutiva del Sistema Estatal Anticorrupción</w:t>
                                  </w:r>
                                </w:p>
                              </w:txbxContent>
                            </wps:txbx>
                            <wps:bodyPr wrap="square" lIns="27432" tIns="27432" rIns="27432" bIns="0" anchor="t" upright="1"/>
                          </wps:wsp>
                        </a:graphicData>
                      </a:graphic>
                      <wp14:sizeRelH relativeFrom="margin">
                        <wp14:pctWidth>0</wp14:pctWidth>
                      </wp14:sizeRelH>
                      <wp14:sizeRelV relativeFrom="margin">
                        <wp14:pctHeight>0</wp14:pctHeight>
                      </wp14:sizeRelV>
                    </wp:anchor>
                  </w:drawing>
                </mc:Choice>
                <mc:Fallback>
                  <w:pict>
                    <v:shape w14:anchorId="1E98E57C" id="Text Box 5" o:spid="_x0000_s1032" type="#_x0000_t202" style="position:absolute;margin-left:3.95pt;margin-top:12.75pt;width:184.5pt;height:1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" filled="f" stroked="f">
                      <v:textbox inset="2.16pt,2.16pt,2.16pt,0">
                        <w:txbxContent>
                          <w:p w14:paraId="5923CBDE"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Autorizó:</w:t>
                            </w:r>
                          </w:p>
                          <w:p w14:paraId="4D50F444"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35B7AEC5"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p>
                          <w:p w14:paraId="62B87BC7"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___________________________________</w:t>
                            </w:r>
                          </w:p>
                          <w:p w14:paraId="5A7174AE" w14:textId="77777777" w:rsidR="00D513E5"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 xml:space="preserve">LIC. ANA MARIA VARGAS VELEZ            </w:t>
                            </w:r>
                          </w:p>
                          <w:p w14:paraId="4D962CEC" w14:textId="77777777" w:rsidR="00D513E5" w:rsidRPr="0091189D" w:rsidRDefault="00D513E5" w:rsidP="00D513E5">
                            <w:pPr>
                              <w:pStyle w:val="NormalWeb"/>
                              <w:spacing w:before="0" w:beforeAutospacing="0" w:after="0" w:afterAutospacing="0"/>
                              <w:jc w:val="center"/>
                              <w:rPr>
                                <w:rFonts w:ascii="Arial Narrow" w:eastAsia="Times New Roman" w:hAnsi="Arial Narrow" w:cs="Calibri"/>
                                <w:color w:val="000000"/>
                                <w:sz w:val="22"/>
                                <w:szCs w:val="22"/>
                              </w:rPr>
                            </w:pPr>
                            <w:r w:rsidRPr="0091189D">
                              <w:rPr>
                                <w:rFonts w:ascii="Arial Narrow" w:eastAsia="Times New Roman" w:hAnsi="Arial Narrow" w:cs="Calibri"/>
                                <w:color w:val="000000"/>
                                <w:sz w:val="22"/>
                                <w:szCs w:val="22"/>
                              </w:rPr>
                              <w:t>Secretaria Técnica de la Secretaría Ejecutiva del Sistema Estatal Anticorrupción</w:t>
                            </w:r>
                          </w:p>
                        </w:txbxContent>
                      </v:textbox>
                    </v:shape>
                  </w:pict>
                </mc:Fallback>
              </mc:AlternateContent>
            </w:r>
          </w:p>
        </w:tc>
        <w:tc>
          <w:tcPr>
            <w:tcW w:w="1724" w:type="pct"/>
            <w:gridSpan w:val="2"/>
            <w:shd w:val="clear" w:color="auto" w:fill="auto"/>
            <w:noWrap/>
            <w:vAlign w:val="bottom"/>
          </w:tcPr>
          <w:p w14:paraId="4AF68438" w14:textId="0B474234"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tcPr>
          <w:p w14:paraId="6E3B31A8"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tcPr>
          <w:p w14:paraId="6FECE7A6"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tcPr>
          <w:p w14:paraId="6E7FC19D"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0CB33C06" w14:textId="77777777" w:rsidTr="00414E04">
        <w:trPr>
          <w:gridAfter w:val="1"/>
          <w:wAfter w:w="8" w:type="pct"/>
          <w:trHeight w:val="360"/>
        </w:trPr>
        <w:tc>
          <w:tcPr>
            <w:tcW w:w="1600" w:type="pct"/>
            <w:gridSpan w:val="6"/>
            <w:shd w:val="clear" w:color="000000" w:fill="FFFFFF"/>
            <w:vAlign w:val="center"/>
          </w:tcPr>
          <w:p w14:paraId="751C9652" w14:textId="77777777" w:rsidR="00D513E5" w:rsidRPr="00941D81" w:rsidRDefault="00D513E5" w:rsidP="00833C96">
            <w:pPr>
              <w:spacing w:after="0" w:line="240" w:lineRule="auto"/>
              <w:jc w:val="center"/>
              <w:rPr>
                <w:rFonts w:ascii="Arial Narrow" w:eastAsia="Times New Roman" w:hAnsi="Arial Narrow" w:cs="Arial"/>
                <w:color w:val="000000"/>
                <w:sz w:val="16"/>
                <w:szCs w:val="16"/>
                <w:lang w:eastAsia="es-MX"/>
              </w:rPr>
            </w:pPr>
          </w:p>
        </w:tc>
        <w:tc>
          <w:tcPr>
            <w:tcW w:w="1427" w:type="pct"/>
            <w:gridSpan w:val="2"/>
            <w:shd w:val="clear" w:color="auto" w:fill="auto"/>
            <w:noWrap/>
            <w:vAlign w:val="bottom"/>
          </w:tcPr>
          <w:p w14:paraId="64BFB422"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964" w:type="pct"/>
            <w:gridSpan w:val="5"/>
            <w:shd w:val="clear" w:color="000000" w:fill="FFFFFF"/>
            <w:vAlign w:val="center"/>
          </w:tcPr>
          <w:p w14:paraId="296E6F5E" w14:textId="77777777" w:rsidR="00D513E5" w:rsidRPr="00941D81" w:rsidRDefault="00D513E5" w:rsidP="00833C96">
            <w:pPr>
              <w:spacing w:after="0" w:line="240" w:lineRule="auto"/>
              <w:jc w:val="center"/>
              <w:rPr>
                <w:rFonts w:ascii="Arial Narrow" w:eastAsia="Times New Roman" w:hAnsi="Arial Narrow" w:cs="Arial"/>
                <w:color w:val="000000"/>
                <w:sz w:val="16"/>
                <w:szCs w:val="16"/>
                <w:lang w:eastAsia="es-MX"/>
              </w:rPr>
            </w:pPr>
          </w:p>
        </w:tc>
      </w:tr>
      <w:tr w:rsidR="00D513E5" w:rsidRPr="00941D81" w14:paraId="4C538CEF" w14:textId="77777777" w:rsidTr="00414E04">
        <w:trPr>
          <w:gridAfter w:val="1"/>
          <w:wAfter w:w="8" w:type="pct"/>
          <w:trHeight w:val="300"/>
        </w:trPr>
        <w:tc>
          <w:tcPr>
            <w:tcW w:w="1600" w:type="pct"/>
            <w:gridSpan w:val="6"/>
            <w:shd w:val="clear" w:color="000000" w:fill="FFFFFF"/>
            <w:vAlign w:val="center"/>
          </w:tcPr>
          <w:p w14:paraId="5312619C" w14:textId="77777777" w:rsidR="00D513E5" w:rsidRPr="00941D81" w:rsidRDefault="00D513E5" w:rsidP="00833C96">
            <w:pPr>
              <w:spacing w:after="0" w:line="240" w:lineRule="auto"/>
              <w:jc w:val="center"/>
              <w:rPr>
                <w:rFonts w:ascii="Arial Narrow" w:eastAsia="Times New Roman" w:hAnsi="Arial Narrow" w:cs="Arial"/>
                <w:color w:val="000000"/>
                <w:sz w:val="16"/>
                <w:szCs w:val="16"/>
                <w:lang w:eastAsia="es-MX"/>
              </w:rPr>
            </w:pPr>
          </w:p>
        </w:tc>
        <w:tc>
          <w:tcPr>
            <w:tcW w:w="1427" w:type="pct"/>
            <w:gridSpan w:val="2"/>
            <w:shd w:val="clear" w:color="auto" w:fill="auto"/>
            <w:noWrap/>
            <w:vAlign w:val="bottom"/>
            <w:hideMark/>
          </w:tcPr>
          <w:p w14:paraId="033776B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964" w:type="pct"/>
            <w:gridSpan w:val="5"/>
            <w:shd w:val="clear" w:color="000000" w:fill="FFFFFF"/>
            <w:vAlign w:val="center"/>
          </w:tcPr>
          <w:p w14:paraId="01D10FB0" w14:textId="77777777" w:rsidR="00D513E5" w:rsidRPr="00941D81" w:rsidRDefault="00D513E5" w:rsidP="00833C96">
            <w:pPr>
              <w:spacing w:after="0" w:line="240" w:lineRule="auto"/>
              <w:jc w:val="center"/>
              <w:rPr>
                <w:rFonts w:ascii="Arial Narrow" w:eastAsia="Times New Roman" w:hAnsi="Arial Narrow" w:cs="Arial"/>
                <w:color w:val="000000"/>
                <w:sz w:val="16"/>
                <w:szCs w:val="16"/>
                <w:lang w:eastAsia="es-MX"/>
              </w:rPr>
            </w:pPr>
          </w:p>
        </w:tc>
      </w:tr>
      <w:tr w:rsidR="00D513E5" w:rsidRPr="00941D81" w14:paraId="1A4538F2" w14:textId="77777777" w:rsidTr="00414E04">
        <w:trPr>
          <w:trHeight w:val="300"/>
        </w:trPr>
        <w:tc>
          <w:tcPr>
            <w:tcW w:w="83" w:type="pct"/>
            <w:shd w:val="clear" w:color="auto" w:fill="auto"/>
            <w:noWrap/>
            <w:vAlign w:val="bottom"/>
            <w:hideMark/>
          </w:tcPr>
          <w:p w14:paraId="3C528DE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272" w:type="pct"/>
            <w:gridSpan w:val="3"/>
            <w:shd w:val="clear" w:color="auto" w:fill="auto"/>
            <w:noWrap/>
            <w:vAlign w:val="bottom"/>
            <w:hideMark/>
          </w:tcPr>
          <w:p w14:paraId="461B9EE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245" w:type="pct"/>
            <w:gridSpan w:val="2"/>
            <w:shd w:val="clear" w:color="auto" w:fill="auto"/>
            <w:noWrap/>
            <w:vAlign w:val="bottom"/>
            <w:hideMark/>
          </w:tcPr>
          <w:p w14:paraId="2CAAF927"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27" w:type="pct"/>
            <w:gridSpan w:val="2"/>
            <w:shd w:val="clear" w:color="auto" w:fill="auto"/>
            <w:noWrap/>
            <w:vAlign w:val="bottom"/>
            <w:hideMark/>
          </w:tcPr>
          <w:p w14:paraId="362517B9"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348" w:type="pct"/>
            <w:shd w:val="clear" w:color="auto" w:fill="auto"/>
            <w:noWrap/>
            <w:vAlign w:val="bottom"/>
            <w:hideMark/>
          </w:tcPr>
          <w:p w14:paraId="480BE3C8"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59" w:type="pct"/>
            <w:gridSpan w:val="2"/>
            <w:shd w:val="clear" w:color="auto" w:fill="auto"/>
            <w:noWrap/>
            <w:vAlign w:val="bottom"/>
            <w:hideMark/>
          </w:tcPr>
          <w:p w14:paraId="0B2E45C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0936A547"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106F560F"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280DB779" w14:textId="77777777" w:rsidTr="00414E04">
        <w:trPr>
          <w:trHeight w:val="300"/>
        </w:trPr>
        <w:tc>
          <w:tcPr>
            <w:tcW w:w="83" w:type="pct"/>
            <w:shd w:val="clear" w:color="auto" w:fill="auto"/>
            <w:noWrap/>
            <w:vAlign w:val="bottom"/>
            <w:hideMark/>
          </w:tcPr>
          <w:p w14:paraId="6CA657EE"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272" w:type="pct"/>
            <w:gridSpan w:val="3"/>
            <w:shd w:val="clear" w:color="auto" w:fill="auto"/>
            <w:noWrap/>
            <w:vAlign w:val="bottom"/>
            <w:hideMark/>
          </w:tcPr>
          <w:p w14:paraId="44883242"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245" w:type="pct"/>
            <w:gridSpan w:val="2"/>
            <w:shd w:val="clear" w:color="auto" w:fill="auto"/>
            <w:noWrap/>
            <w:vAlign w:val="bottom"/>
            <w:hideMark/>
          </w:tcPr>
          <w:p w14:paraId="37FCDDE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27" w:type="pct"/>
            <w:gridSpan w:val="2"/>
            <w:shd w:val="clear" w:color="auto" w:fill="auto"/>
            <w:noWrap/>
            <w:vAlign w:val="bottom"/>
            <w:hideMark/>
          </w:tcPr>
          <w:p w14:paraId="7ADA9FAA"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348" w:type="pct"/>
            <w:shd w:val="clear" w:color="auto" w:fill="auto"/>
            <w:noWrap/>
            <w:vAlign w:val="bottom"/>
            <w:hideMark/>
          </w:tcPr>
          <w:p w14:paraId="302C4368"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59" w:type="pct"/>
            <w:gridSpan w:val="2"/>
            <w:shd w:val="clear" w:color="auto" w:fill="auto"/>
            <w:noWrap/>
            <w:vAlign w:val="bottom"/>
            <w:hideMark/>
          </w:tcPr>
          <w:p w14:paraId="2D22AFFE"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26C67A7E"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2755F7BC"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05F81D9E" w14:textId="77777777" w:rsidTr="00414E04">
        <w:trPr>
          <w:trHeight w:val="300"/>
        </w:trPr>
        <w:tc>
          <w:tcPr>
            <w:tcW w:w="83" w:type="pct"/>
            <w:shd w:val="clear" w:color="auto" w:fill="auto"/>
            <w:noWrap/>
            <w:vAlign w:val="bottom"/>
            <w:hideMark/>
          </w:tcPr>
          <w:p w14:paraId="31445E12"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272" w:type="pct"/>
            <w:gridSpan w:val="3"/>
            <w:shd w:val="clear" w:color="auto" w:fill="auto"/>
            <w:noWrap/>
            <w:vAlign w:val="bottom"/>
            <w:hideMark/>
          </w:tcPr>
          <w:p w14:paraId="26D9AC76"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245" w:type="pct"/>
            <w:gridSpan w:val="2"/>
            <w:shd w:val="clear" w:color="auto" w:fill="auto"/>
            <w:noWrap/>
            <w:vAlign w:val="bottom"/>
            <w:hideMark/>
          </w:tcPr>
          <w:p w14:paraId="07B9EF2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27" w:type="pct"/>
            <w:gridSpan w:val="2"/>
            <w:shd w:val="clear" w:color="auto" w:fill="auto"/>
            <w:noWrap/>
            <w:vAlign w:val="bottom"/>
            <w:hideMark/>
          </w:tcPr>
          <w:p w14:paraId="03178AA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348" w:type="pct"/>
            <w:shd w:val="clear" w:color="auto" w:fill="auto"/>
            <w:noWrap/>
            <w:vAlign w:val="bottom"/>
            <w:hideMark/>
          </w:tcPr>
          <w:p w14:paraId="392FBF7A"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59" w:type="pct"/>
            <w:gridSpan w:val="2"/>
            <w:shd w:val="clear" w:color="auto" w:fill="auto"/>
            <w:noWrap/>
            <w:vAlign w:val="bottom"/>
            <w:hideMark/>
          </w:tcPr>
          <w:p w14:paraId="77D180B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3B44C633"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58746FF6"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4758259E" w14:textId="77777777" w:rsidTr="00414E04">
        <w:trPr>
          <w:trHeight w:val="300"/>
        </w:trPr>
        <w:tc>
          <w:tcPr>
            <w:tcW w:w="83" w:type="pct"/>
            <w:shd w:val="clear" w:color="auto" w:fill="auto"/>
            <w:noWrap/>
            <w:vAlign w:val="bottom"/>
            <w:hideMark/>
          </w:tcPr>
          <w:p w14:paraId="1A94E36F"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272" w:type="pct"/>
            <w:gridSpan w:val="3"/>
            <w:shd w:val="clear" w:color="auto" w:fill="auto"/>
            <w:noWrap/>
            <w:vAlign w:val="bottom"/>
          </w:tcPr>
          <w:p w14:paraId="5CE5D32B"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2020" w:type="pct"/>
            <w:gridSpan w:val="5"/>
            <w:vMerge w:val="restart"/>
            <w:shd w:val="clear" w:color="auto" w:fill="auto"/>
            <w:noWrap/>
          </w:tcPr>
          <w:p w14:paraId="77E2FB26"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59" w:type="pct"/>
            <w:gridSpan w:val="2"/>
            <w:shd w:val="clear" w:color="auto" w:fill="auto"/>
            <w:noWrap/>
            <w:vAlign w:val="bottom"/>
            <w:hideMark/>
          </w:tcPr>
          <w:p w14:paraId="59C9DB89"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2FF804FE"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58E43F2A"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608F1C0C" w14:textId="77777777" w:rsidTr="00414E04">
        <w:trPr>
          <w:trHeight w:val="300"/>
        </w:trPr>
        <w:tc>
          <w:tcPr>
            <w:tcW w:w="83" w:type="pct"/>
            <w:shd w:val="clear" w:color="auto" w:fill="auto"/>
            <w:noWrap/>
            <w:vAlign w:val="bottom"/>
            <w:hideMark/>
          </w:tcPr>
          <w:p w14:paraId="1BA805C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272" w:type="pct"/>
            <w:gridSpan w:val="3"/>
            <w:shd w:val="clear" w:color="auto" w:fill="auto"/>
            <w:noWrap/>
            <w:vAlign w:val="bottom"/>
          </w:tcPr>
          <w:p w14:paraId="17F3566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2020" w:type="pct"/>
            <w:gridSpan w:val="5"/>
            <w:vMerge/>
            <w:vAlign w:val="center"/>
          </w:tcPr>
          <w:p w14:paraId="6D475BFA"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59" w:type="pct"/>
            <w:gridSpan w:val="2"/>
            <w:shd w:val="clear" w:color="auto" w:fill="auto"/>
            <w:noWrap/>
            <w:vAlign w:val="bottom"/>
            <w:hideMark/>
          </w:tcPr>
          <w:p w14:paraId="65A0717E"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572EC95C"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38EFBF6A"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1B8530CC" w14:textId="77777777" w:rsidTr="00414E04">
        <w:trPr>
          <w:trHeight w:val="315"/>
        </w:trPr>
        <w:tc>
          <w:tcPr>
            <w:tcW w:w="83" w:type="pct"/>
            <w:shd w:val="clear" w:color="auto" w:fill="auto"/>
            <w:noWrap/>
            <w:vAlign w:val="bottom"/>
            <w:hideMark/>
          </w:tcPr>
          <w:p w14:paraId="6D33F0B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407" w:type="pct"/>
            <w:gridSpan w:val="4"/>
            <w:shd w:val="clear" w:color="auto" w:fill="auto"/>
            <w:noWrap/>
            <w:vAlign w:val="bottom"/>
          </w:tcPr>
          <w:p w14:paraId="7CA5AB8F"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10" w:type="pct"/>
            <w:shd w:val="clear" w:color="000000" w:fill="FFFFFF"/>
          </w:tcPr>
          <w:p w14:paraId="7AB3977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269" w:type="pct"/>
            <w:shd w:val="clear" w:color="000000" w:fill="FFFFFF"/>
          </w:tcPr>
          <w:p w14:paraId="56C7911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506" w:type="pct"/>
            <w:gridSpan w:val="2"/>
            <w:shd w:val="clear" w:color="000000" w:fill="FFFFFF"/>
            <w:hideMark/>
          </w:tcPr>
          <w:p w14:paraId="4115205A" w14:textId="77777777" w:rsidR="00D513E5" w:rsidRPr="00941D81" w:rsidRDefault="00D513E5" w:rsidP="00833C96">
            <w:pPr>
              <w:spacing w:after="0" w:line="240" w:lineRule="auto"/>
              <w:rPr>
                <w:rFonts w:ascii="Arial Narrow" w:eastAsia="Times New Roman" w:hAnsi="Arial Narrow" w:cs="Calibri"/>
                <w:color w:val="000000"/>
                <w:lang w:eastAsia="es-MX"/>
              </w:rPr>
            </w:pPr>
            <w:r w:rsidRPr="00941D81">
              <w:rPr>
                <w:rFonts w:ascii="Arial Narrow" w:eastAsia="Times New Roman" w:hAnsi="Arial Narrow" w:cs="Calibri"/>
                <w:color w:val="000000"/>
                <w:lang w:eastAsia="es-MX"/>
              </w:rPr>
              <w:t> </w:t>
            </w:r>
          </w:p>
        </w:tc>
        <w:tc>
          <w:tcPr>
            <w:tcW w:w="1459" w:type="pct"/>
            <w:gridSpan w:val="2"/>
            <w:shd w:val="clear" w:color="auto" w:fill="auto"/>
            <w:noWrap/>
            <w:vAlign w:val="bottom"/>
            <w:hideMark/>
          </w:tcPr>
          <w:p w14:paraId="6286FB1A"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6F5C0F8D"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39CD7EC5"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941D81" w14:paraId="1FB60353" w14:textId="77777777" w:rsidTr="00414E04">
        <w:trPr>
          <w:trHeight w:val="330"/>
        </w:trPr>
        <w:tc>
          <w:tcPr>
            <w:tcW w:w="83" w:type="pct"/>
            <w:shd w:val="clear" w:color="auto" w:fill="auto"/>
            <w:noWrap/>
            <w:vAlign w:val="bottom"/>
            <w:hideMark/>
          </w:tcPr>
          <w:p w14:paraId="5FADC4CB"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1272" w:type="pct"/>
            <w:gridSpan w:val="3"/>
            <w:shd w:val="clear" w:color="auto" w:fill="auto"/>
            <w:noWrap/>
            <w:vAlign w:val="bottom"/>
          </w:tcPr>
          <w:p w14:paraId="286392EA"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2020" w:type="pct"/>
            <w:gridSpan w:val="5"/>
            <w:shd w:val="clear" w:color="000000" w:fill="FFFFFF"/>
            <w:vAlign w:val="center"/>
          </w:tcPr>
          <w:p w14:paraId="0F07D575" w14:textId="77777777" w:rsidR="00D513E5" w:rsidRPr="00941D81" w:rsidRDefault="00D513E5" w:rsidP="00833C96">
            <w:pPr>
              <w:spacing w:after="0" w:line="240" w:lineRule="auto"/>
              <w:rPr>
                <w:rFonts w:ascii="Arial Narrow" w:eastAsia="Times New Roman" w:hAnsi="Arial Narrow" w:cs="Arial"/>
                <w:color w:val="000000"/>
                <w:sz w:val="16"/>
                <w:szCs w:val="16"/>
                <w:lang w:eastAsia="es-MX"/>
              </w:rPr>
            </w:pPr>
          </w:p>
        </w:tc>
        <w:tc>
          <w:tcPr>
            <w:tcW w:w="1459" w:type="pct"/>
            <w:gridSpan w:val="2"/>
            <w:shd w:val="clear" w:color="auto" w:fill="auto"/>
            <w:noWrap/>
            <w:vAlign w:val="bottom"/>
            <w:hideMark/>
          </w:tcPr>
          <w:p w14:paraId="3A9490B1"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shd w:val="clear" w:color="auto" w:fill="auto"/>
            <w:noWrap/>
            <w:vAlign w:val="bottom"/>
            <w:hideMark/>
          </w:tcPr>
          <w:p w14:paraId="707FB010" w14:textId="77777777" w:rsidR="00D513E5" w:rsidRPr="00941D81" w:rsidRDefault="00D513E5" w:rsidP="00833C96">
            <w:pPr>
              <w:spacing w:after="0" w:line="240" w:lineRule="auto"/>
              <w:rPr>
                <w:rFonts w:ascii="Arial Narrow" w:eastAsia="Times New Roman" w:hAnsi="Arial Narrow" w:cs="Calibri"/>
                <w:color w:val="000000"/>
                <w:lang w:eastAsia="es-MX"/>
              </w:rPr>
            </w:pPr>
          </w:p>
        </w:tc>
        <w:tc>
          <w:tcPr>
            <w:tcW w:w="83" w:type="pct"/>
            <w:gridSpan w:val="2"/>
            <w:shd w:val="clear" w:color="auto" w:fill="auto"/>
            <w:noWrap/>
            <w:vAlign w:val="bottom"/>
            <w:hideMark/>
          </w:tcPr>
          <w:p w14:paraId="6D9246E0" w14:textId="77777777" w:rsidR="00D513E5" w:rsidRPr="00941D81" w:rsidRDefault="00D513E5" w:rsidP="00833C96">
            <w:pPr>
              <w:spacing w:after="0" w:line="240" w:lineRule="auto"/>
              <w:rPr>
                <w:rFonts w:ascii="Arial Narrow" w:eastAsia="Times New Roman" w:hAnsi="Arial Narrow" w:cs="Calibri"/>
                <w:color w:val="000000"/>
                <w:lang w:eastAsia="es-MX"/>
              </w:rPr>
            </w:pPr>
          </w:p>
        </w:tc>
      </w:tr>
      <w:tr w:rsidR="00D513E5" w:rsidRPr="006A6DEC" w14:paraId="3FE156DB" w14:textId="77777777" w:rsidTr="00414E04">
        <w:trPr>
          <w:trHeight w:val="435"/>
        </w:trPr>
        <w:tc>
          <w:tcPr>
            <w:tcW w:w="83" w:type="pct"/>
            <w:shd w:val="clear" w:color="auto" w:fill="auto"/>
            <w:noWrap/>
            <w:vAlign w:val="bottom"/>
            <w:hideMark/>
          </w:tcPr>
          <w:p w14:paraId="24AA5C0C"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1272" w:type="pct"/>
            <w:gridSpan w:val="3"/>
            <w:shd w:val="clear" w:color="auto" w:fill="auto"/>
            <w:noWrap/>
            <w:vAlign w:val="bottom"/>
          </w:tcPr>
          <w:p w14:paraId="369A0A7B"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2020" w:type="pct"/>
            <w:gridSpan w:val="5"/>
            <w:shd w:val="clear" w:color="000000" w:fill="FFFFFF"/>
            <w:vAlign w:val="center"/>
          </w:tcPr>
          <w:p w14:paraId="4E90ED85" w14:textId="77777777" w:rsidR="00D513E5" w:rsidRPr="006A6DEC" w:rsidRDefault="00D513E5" w:rsidP="00833C96">
            <w:pPr>
              <w:spacing w:after="0" w:line="240" w:lineRule="auto"/>
              <w:rPr>
                <w:rFonts w:ascii="Arial" w:eastAsia="Times New Roman" w:hAnsi="Arial" w:cs="Arial"/>
                <w:color w:val="000000"/>
                <w:sz w:val="16"/>
                <w:szCs w:val="16"/>
                <w:lang w:eastAsia="es-MX"/>
              </w:rPr>
            </w:pPr>
          </w:p>
        </w:tc>
        <w:tc>
          <w:tcPr>
            <w:tcW w:w="1459" w:type="pct"/>
            <w:gridSpan w:val="2"/>
            <w:shd w:val="clear" w:color="auto" w:fill="auto"/>
            <w:noWrap/>
            <w:vAlign w:val="bottom"/>
            <w:hideMark/>
          </w:tcPr>
          <w:p w14:paraId="28F4E32E"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83" w:type="pct"/>
            <w:shd w:val="clear" w:color="auto" w:fill="auto"/>
            <w:noWrap/>
            <w:vAlign w:val="bottom"/>
            <w:hideMark/>
          </w:tcPr>
          <w:p w14:paraId="55BC29B6"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83" w:type="pct"/>
            <w:gridSpan w:val="2"/>
            <w:shd w:val="clear" w:color="auto" w:fill="auto"/>
            <w:noWrap/>
            <w:vAlign w:val="bottom"/>
            <w:hideMark/>
          </w:tcPr>
          <w:p w14:paraId="2E990854" w14:textId="77777777" w:rsidR="00D513E5" w:rsidRPr="006A6DEC" w:rsidRDefault="00D513E5" w:rsidP="00833C96">
            <w:pPr>
              <w:spacing w:after="0" w:line="240" w:lineRule="auto"/>
              <w:rPr>
                <w:rFonts w:ascii="Calibri" w:eastAsia="Times New Roman" w:hAnsi="Calibri" w:cs="Calibri"/>
                <w:color w:val="000000"/>
                <w:lang w:eastAsia="es-MX"/>
              </w:rPr>
            </w:pPr>
          </w:p>
        </w:tc>
      </w:tr>
      <w:tr w:rsidR="00D513E5" w:rsidRPr="006A6DEC" w14:paraId="14C732E8" w14:textId="77777777" w:rsidTr="00414E04">
        <w:trPr>
          <w:trHeight w:val="300"/>
        </w:trPr>
        <w:tc>
          <w:tcPr>
            <w:tcW w:w="83" w:type="pct"/>
            <w:shd w:val="clear" w:color="auto" w:fill="auto"/>
            <w:noWrap/>
            <w:vAlign w:val="bottom"/>
            <w:hideMark/>
          </w:tcPr>
          <w:p w14:paraId="42CDEF51"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1272" w:type="pct"/>
            <w:gridSpan w:val="3"/>
            <w:shd w:val="clear" w:color="auto" w:fill="auto"/>
            <w:noWrap/>
            <w:vAlign w:val="bottom"/>
          </w:tcPr>
          <w:p w14:paraId="7162D582"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245" w:type="pct"/>
            <w:gridSpan w:val="2"/>
            <w:shd w:val="clear" w:color="auto" w:fill="auto"/>
            <w:noWrap/>
            <w:vAlign w:val="bottom"/>
          </w:tcPr>
          <w:p w14:paraId="77A5C952"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1269" w:type="pct"/>
            <w:shd w:val="clear" w:color="auto" w:fill="auto"/>
            <w:noWrap/>
            <w:vAlign w:val="bottom"/>
          </w:tcPr>
          <w:p w14:paraId="2E293A9D"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506" w:type="pct"/>
            <w:gridSpan w:val="2"/>
            <w:shd w:val="clear" w:color="auto" w:fill="auto"/>
            <w:noWrap/>
            <w:vAlign w:val="bottom"/>
            <w:hideMark/>
          </w:tcPr>
          <w:p w14:paraId="7EBA5B31"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1459" w:type="pct"/>
            <w:gridSpan w:val="2"/>
            <w:shd w:val="clear" w:color="auto" w:fill="auto"/>
            <w:noWrap/>
            <w:vAlign w:val="bottom"/>
            <w:hideMark/>
          </w:tcPr>
          <w:p w14:paraId="4E4975EA"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83" w:type="pct"/>
            <w:shd w:val="clear" w:color="auto" w:fill="auto"/>
            <w:noWrap/>
            <w:vAlign w:val="bottom"/>
            <w:hideMark/>
          </w:tcPr>
          <w:p w14:paraId="733D6972" w14:textId="77777777" w:rsidR="00D513E5" w:rsidRPr="006A6DEC" w:rsidRDefault="00D513E5" w:rsidP="00833C96">
            <w:pPr>
              <w:spacing w:after="0" w:line="240" w:lineRule="auto"/>
              <w:rPr>
                <w:rFonts w:ascii="Calibri" w:eastAsia="Times New Roman" w:hAnsi="Calibri" w:cs="Calibri"/>
                <w:color w:val="000000"/>
                <w:lang w:eastAsia="es-MX"/>
              </w:rPr>
            </w:pPr>
          </w:p>
        </w:tc>
        <w:tc>
          <w:tcPr>
            <w:tcW w:w="83" w:type="pct"/>
            <w:gridSpan w:val="2"/>
            <w:shd w:val="clear" w:color="auto" w:fill="auto"/>
            <w:noWrap/>
            <w:vAlign w:val="bottom"/>
            <w:hideMark/>
          </w:tcPr>
          <w:p w14:paraId="160339A5" w14:textId="77777777" w:rsidR="00D513E5" w:rsidRPr="006A6DEC" w:rsidRDefault="00D513E5" w:rsidP="00833C96">
            <w:pPr>
              <w:spacing w:after="0" w:line="240" w:lineRule="auto"/>
              <w:rPr>
                <w:rFonts w:ascii="Calibri" w:eastAsia="Times New Roman" w:hAnsi="Calibri" w:cs="Calibri"/>
                <w:color w:val="000000"/>
                <w:lang w:eastAsia="es-MX"/>
              </w:rPr>
            </w:pPr>
          </w:p>
        </w:tc>
      </w:tr>
    </w:tbl>
    <w:p w14:paraId="4B96ED9F" w14:textId="268B3319" w:rsidR="00452E13" w:rsidRPr="003A7C54" w:rsidRDefault="00452E13" w:rsidP="003A7C54">
      <w:pPr>
        <w:spacing w:after="0" w:line="240" w:lineRule="auto"/>
        <w:jc w:val="both"/>
        <w:rPr>
          <w:rFonts w:ascii="Tahoma" w:eastAsia="Times New Roman" w:hAnsi="Tahoma" w:cs="Tahoma"/>
          <w:color w:val="000000"/>
          <w:sz w:val="16"/>
          <w:szCs w:val="16"/>
          <w:lang w:eastAsia="es-MX"/>
        </w:rPr>
      </w:pPr>
    </w:p>
    <w:sectPr w:rsidR="00452E13" w:rsidRPr="003A7C54" w:rsidSect="000F3226">
      <w:headerReference w:type="defaul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3584" w14:textId="77777777" w:rsidR="002A5B1A" w:rsidRDefault="002A5B1A" w:rsidP="005F19AB">
      <w:pPr>
        <w:spacing w:after="0" w:line="240" w:lineRule="auto"/>
      </w:pPr>
      <w:r>
        <w:separator/>
      </w:r>
    </w:p>
  </w:endnote>
  <w:endnote w:type="continuationSeparator" w:id="0">
    <w:p w14:paraId="43DFE580" w14:textId="77777777" w:rsidR="002A5B1A" w:rsidRDefault="002A5B1A" w:rsidP="005F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F497" w14:textId="77777777" w:rsidR="002A5B1A" w:rsidRDefault="002A5B1A" w:rsidP="005F19AB">
      <w:pPr>
        <w:spacing w:after="0" w:line="240" w:lineRule="auto"/>
      </w:pPr>
      <w:r>
        <w:separator/>
      </w:r>
    </w:p>
  </w:footnote>
  <w:footnote w:type="continuationSeparator" w:id="0">
    <w:p w14:paraId="0837D863" w14:textId="77777777" w:rsidR="002A5B1A" w:rsidRDefault="002A5B1A" w:rsidP="005F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4E60" w14:textId="2A2D544A" w:rsidR="00401E01" w:rsidRDefault="00401E01">
    <w:pPr>
      <w:pStyle w:val="Encabezado"/>
    </w:pPr>
    <w:r>
      <w:rPr>
        <w:noProof/>
        <w:lang w:eastAsia="es-MX"/>
      </w:rPr>
      <w:drawing>
        <wp:inline distT="0" distB="0" distL="0" distR="0" wp14:anchorId="2807727A" wp14:editId="5F7D676A">
          <wp:extent cx="1362701" cy="933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1-08 at 11.30.06 AM.jpeg"/>
                  <pic:cNvPicPr/>
                </pic:nvPicPr>
                <pic:blipFill>
                  <a:blip r:embed="rId1">
                    <a:extLst>
                      <a:ext uri="{28A0092B-C50C-407E-A947-70E740481C1C}">
                        <a14:useLocalDpi xmlns:a14="http://schemas.microsoft.com/office/drawing/2010/main" val="0"/>
                      </a:ext>
                    </a:extLst>
                  </a:blip>
                  <a:stretch>
                    <a:fillRect/>
                  </a:stretch>
                </pic:blipFill>
                <pic:spPr>
                  <a:xfrm>
                    <a:off x="0" y="0"/>
                    <a:ext cx="1367435" cy="936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B33"/>
    <w:multiLevelType w:val="hybridMultilevel"/>
    <w:tmpl w:val="8F2E4A3A"/>
    <w:lvl w:ilvl="0" w:tplc="24D2E0A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377EE7"/>
    <w:multiLevelType w:val="hybridMultilevel"/>
    <w:tmpl w:val="AA1EB818"/>
    <w:lvl w:ilvl="0" w:tplc="F9D88666">
      <w:start w:val="1"/>
      <w:numFmt w:val="upperRoman"/>
      <w:lvlText w:val="%1."/>
      <w:lvlJc w:val="left"/>
      <w:pPr>
        <w:ind w:left="1080" w:hanging="720"/>
      </w:pPr>
      <w:rPr>
        <w:rFonts w:ascii="Arial Narrow" w:eastAsiaTheme="minorHAnsi" w:hAnsi="Arial Narrow"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E5C51"/>
    <w:multiLevelType w:val="hybridMultilevel"/>
    <w:tmpl w:val="B6EAA6B4"/>
    <w:lvl w:ilvl="0" w:tplc="DAD6CB0A">
      <w:start w:val="1"/>
      <w:numFmt w:val="lowerLetter"/>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0646D1D"/>
    <w:multiLevelType w:val="hybridMultilevel"/>
    <w:tmpl w:val="7C403914"/>
    <w:lvl w:ilvl="0" w:tplc="7E5ACE4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080833"/>
    <w:multiLevelType w:val="hybridMultilevel"/>
    <w:tmpl w:val="AD9011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DF3A8A"/>
    <w:multiLevelType w:val="hybridMultilevel"/>
    <w:tmpl w:val="E5047DDA"/>
    <w:lvl w:ilvl="0" w:tplc="E9CAADE0">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EA406F"/>
    <w:multiLevelType w:val="hybridMultilevel"/>
    <w:tmpl w:val="23863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87CE1"/>
    <w:multiLevelType w:val="hybridMultilevel"/>
    <w:tmpl w:val="CA7C79AA"/>
    <w:lvl w:ilvl="0" w:tplc="0AEAEF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F87FD9"/>
    <w:multiLevelType w:val="hybridMultilevel"/>
    <w:tmpl w:val="17208F02"/>
    <w:lvl w:ilvl="0" w:tplc="5ABEAF50">
      <w:start w:val="1"/>
      <w:numFmt w:val="lowerLetter"/>
      <w:lvlText w:val="%1."/>
      <w:lvlJc w:val="left"/>
      <w:pPr>
        <w:ind w:left="945" w:hanging="36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9" w15:restartNumberingAfterBreak="0">
    <w:nsid w:val="2D0F513B"/>
    <w:multiLevelType w:val="hybridMultilevel"/>
    <w:tmpl w:val="7090E22A"/>
    <w:lvl w:ilvl="0" w:tplc="9BA0CD0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2E49691C"/>
    <w:multiLevelType w:val="hybridMultilevel"/>
    <w:tmpl w:val="CEA65B20"/>
    <w:lvl w:ilvl="0" w:tplc="7E5ACE4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556849"/>
    <w:multiLevelType w:val="multilevel"/>
    <w:tmpl w:val="CFE041C4"/>
    <w:lvl w:ilvl="0">
      <w:start w:val="1"/>
      <w:numFmt w:val="upperRoman"/>
      <w:lvlText w:val="%1."/>
      <w:lvlJc w:val="left"/>
      <w:pPr>
        <w:ind w:left="1080" w:hanging="720"/>
      </w:pPr>
      <w:rPr>
        <w:rFonts w:ascii="Arial" w:eastAsiaTheme="minorHAnsi" w:hAnsi="Arial" w:cs="Arial"/>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47E02D4"/>
    <w:multiLevelType w:val="hybridMultilevel"/>
    <w:tmpl w:val="81D2C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835D81"/>
    <w:multiLevelType w:val="multilevel"/>
    <w:tmpl w:val="C0202622"/>
    <w:lvl w:ilvl="0">
      <w:start w:val="1"/>
      <w:numFmt w:val="decimal"/>
      <w:lvlText w:val="%1."/>
      <w:lvlJc w:val="left"/>
      <w:pPr>
        <w:ind w:left="720" w:hanging="360"/>
      </w:pPr>
      <w:rPr>
        <w:rFonts w:hint="default"/>
        <w:color w:val="7030A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CA499E"/>
    <w:multiLevelType w:val="hybridMultilevel"/>
    <w:tmpl w:val="E0886B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EB2470"/>
    <w:multiLevelType w:val="hybridMultilevel"/>
    <w:tmpl w:val="3092C9EE"/>
    <w:lvl w:ilvl="0" w:tplc="9BA0CD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3154D0"/>
    <w:multiLevelType w:val="multilevel"/>
    <w:tmpl w:val="5D422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90B3767"/>
    <w:multiLevelType w:val="hybridMultilevel"/>
    <w:tmpl w:val="CEA65B20"/>
    <w:lvl w:ilvl="0" w:tplc="7E5ACE46">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6B154050"/>
    <w:multiLevelType w:val="hybridMultilevel"/>
    <w:tmpl w:val="17A09A56"/>
    <w:lvl w:ilvl="0" w:tplc="9BA0CD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7D51B5"/>
    <w:multiLevelType w:val="hybridMultilevel"/>
    <w:tmpl w:val="1AFA5BA6"/>
    <w:lvl w:ilvl="0" w:tplc="044E886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73DD462C"/>
    <w:multiLevelType w:val="hybridMultilevel"/>
    <w:tmpl w:val="17AA327C"/>
    <w:lvl w:ilvl="0" w:tplc="52E48A7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B87384C"/>
    <w:multiLevelType w:val="hybridMultilevel"/>
    <w:tmpl w:val="FE4668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9"/>
  </w:num>
  <w:num w:numId="3">
    <w:abstractNumId w:val="20"/>
  </w:num>
  <w:num w:numId="4">
    <w:abstractNumId w:val="2"/>
  </w:num>
  <w:num w:numId="5">
    <w:abstractNumId w:val="8"/>
  </w:num>
  <w:num w:numId="6">
    <w:abstractNumId w:val="10"/>
  </w:num>
  <w:num w:numId="7">
    <w:abstractNumId w:val="1"/>
  </w:num>
  <w:num w:numId="8">
    <w:abstractNumId w:val="0"/>
  </w:num>
  <w:num w:numId="9">
    <w:abstractNumId w:val="7"/>
  </w:num>
  <w:num w:numId="10">
    <w:abstractNumId w:val="11"/>
  </w:num>
  <w:num w:numId="11">
    <w:abstractNumId w:val="16"/>
  </w:num>
  <w:num w:numId="12">
    <w:abstractNumId w:val="13"/>
  </w:num>
  <w:num w:numId="13">
    <w:abstractNumId w:val="5"/>
  </w:num>
  <w:num w:numId="14">
    <w:abstractNumId w:val="14"/>
  </w:num>
  <w:num w:numId="15">
    <w:abstractNumId w:val="17"/>
  </w:num>
  <w:num w:numId="16">
    <w:abstractNumId w:val="6"/>
  </w:num>
  <w:num w:numId="17">
    <w:abstractNumId w:val="3"/>
  </w:num>
  <w:num w:numId="18">
    <w:abstractNumId w:val="15"/>
  </w:num>
  <w:num w:numId="19">
    <w:abstractNumId w:val="18"/>
  </w:num>
  <w:num w:numId="20">
    <w:abstractNumId w:val="4"/>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6F"/>
    <w:rsid w:val="0000108D"/>
    <w:rsid w:val="00010312"/>
    <w:rsid w:val="000116C0"/>
    <w:rsid w:val="00012952"/>
    <w:rsid w:val="0001330A"/>
    <w:rsid w:val="00015321"/>
    <w:rsid w:val="00015BFE"/>
    <w:rsid w:val="000232B8"/>
    <w:rsid w:val="00042A8A"/>
    <w:rsid w:val="00046438"/>
    <w:rsid w:val="000505B8"/>
    <w:rsid w:val="000516E9"/>
    <w:rsid w:val="00062177"/>
    <w:rsid w:val="00063580"/>
    <w:rsid w:val="000706C0"/>
    <w:rsid w:val="00082511"/>
    <w:rsid w:val="00085ECA"/>
    <w:rsid w:val="000865CA"/>
    <w:rsid w:val="000865F5"/>
    <w:rsid w:val="000A18C0"/>
    <w:rsid w:val="000A1D52"/>
    <w:rsid w:val="000A5268"/>
    <w:rsid w:val="000B2147"/>
    <w:rsid w:val="000B274A"/>
    <w:rsid w:val="000B619E"/>
    <w:rsid w:val="000C4B14"/>
    <w:rsid w:val="000C6418"/>
    <w:rsid w:val="000C66BC"/>
    <w:rsid w:val="000C776B"/>
    <w:rsid w:val="000D0A3B"/>
    <w:rsid w:val="000D620E"/>
    <w:rsid w:val="000D67E4"/>
    <w:rsid w:val="000D75B5"/>
    <w:rsid w:val="000E01C3"/>
    <w:rsid w:val="000E158C"/>
    <w:rsid w:val="000E189A"/>
    <w:rsid w:val="000E191D"/>
    <w:rsid w:val="000E226F"/>
    <w:rsid w:val="000E2FF8"/>
    <w:rsid w:val="000E30E7"/>
    <w:rsid w:val="000E56B6"/>
    <w:rsid w:val="000E7775"/>
    <w:rsid w:val="000F25E5"/>
    <w:rsid w:val="000F3226"/>
    <w:rsid w:val="00103594"/>
    <w:rsid w:val="00103D67"/>
    <w:rsid w:val="00106CE5"/>
    <w:rsid w:val="00120E79"/>
    <w:rsid w:val="00126704"/>
    <w:rsid w:val="001319CE"/>
    <w:rsid w:val="00135AE3"/>
    <w:rsid w:val="0014222B"/>
    <w:rsid w:val="00142423"/>
    <w:rsid w:val="0015261B"/>
    <w:rsid w:val="00162E1B"/>
    <w:rsid w:val="00162F1A"/>
    <w:rsid w:val="00173B69"/>
    <w:rsid w:val="00173D37"/>
    <w:rsid w:val="00175AFE"/>
    <w:rsid w:val="00175CB4"/>
    <w:rsid w:val="001815C7"/>
    <w:rsid w:val="0018524A"/>
    <w:rsid w:val="0019259A"/>
    <w:rsid w:val="0019261C"/>
    <w:rsid w:val="001931CE"/>
    <w:rsid w:val="00193BA2"/>
    <w:rsid w:val="00197F2A"/>
    <w:rsid w:val="001A2505"/>
    <w:rsid w:val="001A5774"/>
    <w:rsid w:val="001B7922"/>
    <w:rsid w:val="001C5608"/>
    <w:rsid w:val="001D010D"/>
    <w:rsid w:val="001D1F37"/>
    <w:rsid w:val="001D42BB"/>
    <w:rsid w:val="001D476A"/>
    <w:rsid w:val="001E1C2A"/>
    <w:rsid w:val="001E2E34"/>
    <w:rsid w:val="001E2F87"/>
    <w:rsid w:val="001E3FFF"/>
    <w:rsid w:val="001F14A9"/>
    <w:rsid w:val="001F32CA"/>
    <w:rsid w:val="001F4DA7"/>
    <w:rsid w:val="00201DE7"/>
    <w:rsid w:val="002064E6"/>
    <w:rsid w:val="00206851"/>
    <w:rsid w:val="00213613"/>
    <w:rsid w:val="00216D77"/>
    <w:rsid w:val="00230272"/>
    <w:rsid w:val="00235071"/>
    <w:rsid w:val="00247704"/>
    <w:rsid w:val="0025667D"/>
    <w:rsid w:val="00264490"/>
    <w:rsid w:val="0026661B"/>
    <w:rsid w:val="00266973"/>
    <w:rsid w:val="00272096"/>
    <w:rsid w:val="0027677C"/>
    <w:rsid w:val="00290030"/>
    <w:rsid w:val="00291141"/>
    <w:rsid w:val="002A404B"/>
    <w:rsid w:val="002A5B1A"/>
    <w:rsid w:val="002C3B67"/>
    <w:rsid w:val="002C5248"/>
    <w:rsid w:val="002C53B7"/>
    <w:rsid w:val="002D2289"/>
    <w:rsid w:val="002E733E"/>
    <w:rsid w:val="002F2313"/>
    <w:rsid w:val="002F3FBE"/>
    <w:rsid w:val="002F46EA"/>
    <w:rsid w:val="002F4736"/>
    <w:rsid w:val="002F7F45"/>
    <w:rsid w:val="0030121D"/>
    <w:rsid w:val="00303D02"/>
    <w:rsid w:val="003071D3"/>
    <w:rsid w:val="00332E9A"/>
    <w:rsid w:val="00336168"/>
    <w:rsid w:val="00343E3B"/>
    <w:rsid w:val="0034729F"/>
    <w:rsid w:val="003510C8"/>
    <w:rsid w:val="00351639"/>
    <w:rsid w:val="003542B6"/>
    <w:rsid w:val="00361314"/>
    <w:rsid w:val="003637F8"/>
    <w:rsid w:val="00393BAD"/>
    <w:rsid w:val="003A0943"/>
    <w:rsid w:val="003A2018"/>
    <w:rsid w:val="003A3C7B"/>
    <w:rsid w:val="003A7C54"/>
    <w:rsid w:val="003B29D3"/>
    <w:rsid w:val="003B3CD6"/>
    <w:rsid w:val="003B4450"/>
    <w:rsid w:val="003B6D1E"/>
    <w:rsid w:val="003C02E7"/>
    <w:rsid w:val="003C14B8"/>
    <w:rsid w:val="003C4DDE"/>
    <w:rsid w:val="003C5EB1"/>
    <w:rsid w:val="003C7029"/>
    <w:rsid w:val="003D0FE5"/>
    <w:rsid w:val="003D2EDD"/>
    <w:rsid w:val="003D6353"/>
    <w:rsid w:val="003D7E36"/>
    <w:rsid w:val="003E4AFA"/>
    <w:rsid w:val="003E6F31"/>
    <w:rsid w:val="003F0CA9"/>
    <w:rsid w:val="003F4C74"/>
    <w:rsid w:val="003F7A42"/>
    <w:rsid w:val="00401E01"/>
    <w:rsid w:val="004055CE"/>
    <w:rsid w:val="00414E04"/>
    <w:rsid w:val="004156ED"/>
    <w:rsid w:val="00421991"/>
    <w:rsid w:val="00423C7B"/>
    <w:rsid w:val="00433AEA"/>
    <w:rsid w:val="004353AE"/>
    <w:rsid w:val="00440702"/>
    <w:rsid w:val="004450C2"/>
    <w:rsid w:val="004460EA"/>
    <w:rsid w:val="00452DA4"/>
    <w:rsid w:val="00452E13"/>
    <w:rsid w:val="00455ECA"/>
    <w:rsid w:val="00457185"/>
    <w:rsid w:val="004600D5"/>
    <w:rsid w:val="004605B0"/>
    <w:rsid w:val="004729C4"/>
    <w:rsid w:val="00487E23"/>
    <w:rsid w:val="00491826"/>
    <w:rsid w:val="00495D42"/>
    <w:rsid w:val="00496E14"/>
    <w:rsid w:val="004A0F73"/>
    <w:rsid w:val="004A12C3"/>
    <w:rsid w:val="004A55E9"/>
    <w:rsid w:val="004B0FE9"/>
    <w:rsid w:val="004B5C28"/>
    <w:rsid w:val="004B5E74"/>
    <w:rsid w:val="004B6B99"/>
    <w:rsid w:val="004C4DCC"/>
    <w:rsid w:val="004C69A0"/>
    <w:rsid w:val="004D04BA"/>
    <w:rsid w:val="004D06B5"/>
    <w:rsid w:val="004D4B84"/>
    <w:rsid w:val="004D621B"/>
    <w:rsid w:val="004E1337"/>
    <w:rsid w:val="004E1CAD"/>
    <w:rsid w:val="004F0114"/>
    <w:rsid w:val="004F1C02"/>
    <w:rsid w:val="004F349B"/>
    <w:rsid w:val="004F45F3"/>
    <w:rsid w:val="004F5B00"/>
    <w:rsid w:val="0050085A"/>
    <w:rsid w:val="00503908"/>
    <w:rsid w:val="0050791A"/>
    <w:rsid w:val="005107C4"/>
    <w:rsid w:val="005122F6"/>
    <w:rsid w:val="005135DA"/>
    <w:rsid w:val="0052545B"/>
    <w:rsid w:val="00526992"/>
    <w:rsid w:val="00532DF1"/>
    <w:rsid w:val="00534A40"/>
    <w:rsid w:val="00535D76"/>
    <w:rsid w:val="005647C4"/>
    <w:rsid w:val="00565C37"/>
    <w:rsid w:val="00567FC2"/>
    <w:rsid w:val="00572891"/>
    <w:rsid w:val="0057434A"/>
    <w:rsid w:val="00574E7D"/>
    <w:rsid w:val="00575632"/>
    <w:rsid w:val="005764E0"/>
    <w:rsid w:val="00581193"/>
    <w:rsid w:val="005829B7"/>
    <w:rsid w:val="00585C65"/>
    <w:rsid w:val="00592093"/>
    <w:rsid w:val="00597594"/>
    <w:rsid w:val="005B3E5F"/>
    <w:rsid w:val="005B43D8"/>
    <w:rsid w:val="005B486B"/>
    <w:rsid w:val="005B6BB8"/>
    <w:rsid w:val="005C2D1A"/>
    <w:rsid w:val="005C3EBA"/>
    <w:rsid w:val="005C6636"/>
    <w:rsid w:val="005D256B"/>
    <w:rsid w:val="005D3B1D"/>
    <w:rsid w:val="005D3CCE"/>
    <w:rsid w:val="005E2BA3"/>
    <w:rsid w:val="005E2C28"/>
    <w:rsid w:val="005F19AB"/>
    <w:rsid w:val="00600B3A"/>
    <w:rsid w:val="006130EE"/>
    <w:rsid w:val="00615435"/>
    <w:rsid w:val="006155F9"/>
    <w:rsid w:val="006213B9"/>
    <w:rsid w:val="0062465B"/>
    <w:rsid w:val="006277A7"/>
    <w:rsid w:val="0063449C"/>
    <w:rsid w:val="00634E0F"/>
    <w:rsid w:val="00636F25"/>
    <w:rsid w:val="00637094"/>
    <w:rsid w:val="00642C84"/>
    <w:rsid w:val="00660240"/>
    <w:rsid w:val="00661DA8"/>
    <w:rsid w:val="006632BF"/>
    <w:rsid w:val="00665211"/>
    <w:rsid w:val="00672B7D"/>
    <w:rsid w:val="006731BA"/>
    <w:rsid w:val="00674E8A"/>
    <w:rsid w:val="006815F0"/>
    <w:rsid w:val="006869A0"/>
    <w:rsid w:val="006904A1"/>
    <w:rsid w:val="006940C4"/>
    <w:rsid w:val="00695886"/>
    <w:rsid w:val="006A4195"/>
    <w:rsid w:val="006A6DEC"/>
    <w:rsid w:val="006B1412"/>
    <w:rsid w:val="006B32E5"/>
    <w:rsid w:val="006C2598"/>
    <w:rsid w:val="006D0DC1"/>
    <w:rsid w:val="006D1120"/>
    <w:rsid w:val="006D22C7"/>
    <w:rsid w:val="006E2521"/>
    <w:rsid w:val="006E5FB2"/>
    <w:rsid w:val="006E5FCA"/>
    <w:rsid w:val="006F11BE"/>
    <w:rsid w:val="006F2CBD"/>
    <w:rsid w:val="0070067E"/>
    <w:rsid w:val="007046F2"/>
    <w:rsid w:val="00720374"/>
    <w:rsid w:val="007243A6"/>
    <w:rsid w:val="007269F9"/>
    <w:rsid w:val="00733109"/>
    <w:rsid w:val="0073502C"/>
    <w:rsid w:val="00737DB0"/>
    <w:rsid w:val="0074173A"/>
    <w:rsid w:val="00746579"/>
    <w:rsid w:val="00746E45"/>
    <w:rsid w:val="007471D0"/>
    <w:rsid w:val="00747DBA"/>
    <w:rsid w:val="00753772"/>
    <w:rsid w:val="007540CF"/>
    <w:rsid w:val="00776703"/>
    <w:rsid w:val="00781058"/>
    <w:rsid w:val="00782662"/>
    <w:rsid w:val="007843D4"/>
    <w:rsid w:val="00785774"/>
    <w:rsid w:val="00791CC8"/>
    <w:rsid w:val="00793E38"/>
    <w:rsid w:val="0079418F"/>
    <w:rsid w:val="007A3499"/>
    <w:rsid w:val="007B1037"/>
    <w:rsid w:val="007C3961"/>
    <w:rsid w:val="007C4B78"/>
    <w:rsid w:val="007C6D8E"/>
    <w:rsid w:val="007D25ED"/>
    <w:rsid w:val="007D360B"/>
    <w:rsid w:val="007D7EF8"/>
    <w:rsid w:val="007E07AA"/>
    <w:rsid w:val="007F2D0C"/>
    <w:rsid w:val="007F3AC1"/>
    <w:rsid w:val="00807702"/>
    <w:rsid w:val="00807E10"/>
    <w:rsid w:val="00810AED"/>
    <w:rsid w:val="00813068"/>
    <w:rsid w:val="00813BCF"/>
    <w:rsid w:val="008247E4"/>
    <w:rsid w:val="008253A4"/>
    <w:rsid w:val="008263D5"/>
    <w:rsid w:val="00833C96"/>
    <w:rsid w:val="00841A8A"/>
    <w:rsid w:val="008460F7"/>
    <w:rsid w:val="00846AB3"/>
    <w:rsid w:val="00850052"/>
    <w:rsid w:val="00850550"/>
    <w:rsid w:val="00850DA1"/>
    <w:rsid w:val="008560EE"/>
    <w:rsid w:val="00861A68"/>
    <w:rsid w:val="00861BD1"/>
    <w:rsid w:val="00873323"/>
    <w:rsid w:val="00881313"/>
    <w:rsid w:val="00882D62"/>
    <w:rsid w:val="00884049"/>
    <w:rsid w:val="0088775A"/>
    <w:rsid w:val="00890E17"/>
    <w:rsid w:val="00892DD5"/>
    <w:rsid w:val="00896873"/>
    <w:rsid w:val="008A62A9"/>
    <w:rsid w:val="008A64F7"/>
    <w:rsid w:val="008C6F80"/>
    <w:rsid w:val="008D7605"/>
    <w:rsid w:val="008E16B3"/>
    <w:rsid w:val="008E1A74"/>
    <w:rsid w:val="008E3E2A"/>
    <w:rsid w:val="008E5D42"/>
    <w:rsid w:val="008F398C"/>
    <w:rsid w:val="00900014"/>
    <w:rsid w:val="00902C25"/>
    <w:rsid w:val="0091189D"/>
    <w:rsid w:val="00915DA9"/>
    <w:rsid w:val="00916D3B"/>
    <w:rsid w:val="00920346"/>
    <w:rsid w:val="009211BA"/>
    <w:rsid w:val="00922DD0"/>
    <w:rsid w:val="00926CB7"/>
    <w:rsid w:val="00927D87"/>
    <w:rsid w:val="00931DE4"/>
    <w:rsid w:val="00935258"/>
    <w:rsid w:val="00941D81"/>
    <w:rsid w:val="009524AF"/>
    <w:rsid w:val="00955537"/>
    <w:rsid w:val="00955EDC"/>
    <w:rsid w:val="00956FAF"/>
    <w:rsid w:val="00957F68"/>
    <w:rsid w:val="00962450"/>
    <w:rsid w:val="00963565"/>
    <w:rsid w:val="0096790F"/>
    <w:rsid w:val="0097135C"/>
    <w:rsid w:val="009934E8"/>
    <w:rsid w:val="009941EC"/>
    <w:rsid w:val="009A20F9"/>
    <w:rsid w:val="009B1D61"/>
    <w:rsid w:val="009B2AD0"/>
    <w:rsid w:val="009B3CB3"/>
    <w:rsid w:val="009C32D5"/>
    <w:rsid w:val="009D0552"/>
    <w:rsid w:val="009E021B"/>
    <w:rsid w:val="009E211E"/>
    <w:rsid w:val="00A00329"/>
    <w:rsid w:val="00A06472"/>
    <w:rsid w:val="00A07CD5"/>
    <w:rsid w:val="00A1039F"/>
    <w:rsid w:val="00A12008"/>
    <w:rsid w:val="00A2146A"/>
    <w:rsid w:val="00A2290B"/>
    <w:rsid w:val="00A2441E"/>
    <w:rsid w:val="00A25060"/>
    <w:rsid w:val="00A27168"/>
    <w:rsid w:val="00A27F5C"/>
    <w:rsid w:val="00A3094F"/>
    <w:rsid w:val="00A3360D"/>
    <w:rsid w:val="00A43D44"/>
    <w:rsid w:val="00A45E58"/>
    <w:rsid w:val="00A50EEF"/>
    <w:rsid w:val="00A51769"/>
    <w:rsid w:val="00A52D16"/>
    <w:rsid w:val="00A53F74"/>
    <w:rsid w:val="00A570A3"/>
    <w:rsid w:val="00A573DA"/>
    <w:rsid w:val="00A62D0A"/>
    <w:rsid w:val="00A66D09"/>
    <w:rsid w:val="00A72CF7"/>
    <w:rsid w:val="00A76901"/>
    <w:rsid w:val="00A769AD"/>
    <w:rsid w:val="00A80E36"/>
    <w:rsid w:val="00A810EA"/>
    <w:rsid w:val="00A916A8"/>
    <w:rsid w:val="00A91BCA"/>
    <w:rsid w:val="00A926CC"/>
    <w:rsid w:val="00A94930"/>
    <w:rsid w:val="00AA2A52"/>
    <w:rsid w:val="00AA388F"/>
    <w:rsid w:val="00AA4E10"/>
    <w:rsid w:val="00AA5256"/>
    <w:rsid w:val="00AB146A"/>
    <w:rsid w:val="00AB1D47"/>
    <w:rsid w:val="00AB7CC0"/>
    <w:rsid w:val="00AC0397"/>
    <w:rsid w:val="00AC54D1"/>
    <w:rsid w:val="00AC6833"/>
    <w:rsid w:val="00AC6AEF"/>
    <w:rsid w:val="00AD3661"/>
    <w:rsid w:val="00AD3C26"/>
    <w:rsid w:val="00AD3E59"/>
    <w:rsid w:val="00AD5954"/>
    <w:rsid w:val="00AE00DB"/>
    <w:rsid w:val="00AE6251"/>
    <w:rsid w:val="00B00C60"/>
    <w:rsid w:val="00B06204"/>
    <w:rsid w:val="00B125FB"/>
    <w:rsid w:val="00B1729D"/>
    <w:rsid w:val="00B17ACA"/>
    <w:rsid w:val="00B219AF"/>
    <w:rsid w:val="00B25666"/>
    <w:rsid w:val="00B41403"/>
    <w:rsid w:val="00B4176D"/>
    <w:rsid w:val="00B42714"/>
    <w:rsid w:val="00B44244"/>
    <w:rsid w:val="00B44EF5"/>
    <w:rsid w:val="00B45411"/>
    <w:rsid w:val="00B457AB"/>
    <w:rsid w:val="00B459ED"/>
    <w:rsid w:val="00B45BC6"/>
    <w:rsid w:val="00B51277"/>
    <w:rsid w:val="00B53A3F"/>
    <w:rsid w:val="00B54DEB"/>
    <w:rsid w:val="00B631E3"/>
    <w:rsid w:val="00B640DF"/>
    <w:rsid w:val="00B7436A"/>
    <w:rsid w:val="00B874D8"/>
    <w:rsid w:val="00B97716"/>
    <w:rsid w:val="00BA743F"/>
    <w:rsid w:val="00BB0C16"/>
    <w:rsid w:val="00BB1FEF"/>
    <w:rsid w:val="00BB39CE"/>
    <w:rsid w:val="00BB4AA8"/>
    <w:rsid w:val="00BB5CE3"/>
    <w:rsid w:val="00BC1DDA"/>
    <w:rsid w:val="00BC258F"/>
    <w:rsid w:val="00BC6EFD"/>
    <w:rsid w:val="00BD2922"/>
    <w:rsid w:val="00BD65AC"/>
    <w:rsid w:val="00BE1868"/>
    <w:rsid w:val="00BE209E"/>
    <w:rsid w:val="00BE220B"/>
    <w:rsid w:val="00BF63F0"/>
    <w:rsid w:val="00BF78E6"/>
    <w:rsid w:val="00C00714"/>
    <w:rsid w:val="00C03F14"/>
    <w:rsid w:val="00C06BE3"/>
    <w:rsid w:val="00C077E3"/>
    <w:rsid w:val="00C15F34"/>
    <w:rsid w:val="00C3329A"/>
    <w:rsid w:val="00C36C70"/>
    <w:rsid w:val="00C37B39"/>
    <w:rsid w:val="00C40699"/>
    <w:rsid w:val="00C406C9"/>
    <w:rsid w:val="00C43426"/>
    <w:rsid w:val="00C44298"/>
    <w:rsid w:val="00C463F2"/>
    <w:rsid w:val="00C46542"/>
    <w:rsid w:val="00C57DA7"/>
    <w:rsid w:val="00C62572"/>
    <w:rsid w:val="00C62C3B"/>
    <w:rsid w:val="00C63259"/>
    <w:rsid w:val="00C647E6"/>
    <w:rsid w:val="00C64DEC"/>
    <w:rsid w:val="00C6581D"/>
    <w:rsid w:val="00C70277"/>
    <w:rsid w:val="00C80330"/>
    <w:rsid w:val="00C83388"/>
    <w:rsid w:val="00C938D7"/>
    <w:rsid w:val="00CA3B84"/>
    <w:rsid w:val="00CB2EB0"/>
    <w:rsid w:val="00CB571D"/>
    <w:rsid w:val="00CC3246"/>
    <w:rsid w:val="00CC32D7"/>
    <w:rsid w:val="00CC47C0"/>
    <w:rsid w:val="00CC4E49"/>
    <w:rsid w:val="00CC60F9"/>
    <w:rsid w:val="00CC64F6"/>
    <w:rsid w:val="00CD275E"/>
    <w:rsid w:val="00CE0740"/>
    <w:rsid w:val="00CE087D"/>
    <w:rsid w:val="00CF13C7"/>
    <w:rsid w:val="00CF212D"/>
    <w:rsid w:val="00CF3917"/>
    <w:rsid w:val="00CF54DA"/>
    <w:rsid w:val="00D002E3"/>
    <w:rsid w:val="00D02F59"/>
    <w:rsid w:val="00D101C4"/>
    <w:rsid w:val="00D10CF7"/>
    <w:rsid w:val="00D14A19"/>
    <w:rsid w:val="00D176BF"/>
    <w:rsid w:val="00D17DCB"/>
    <w:rsid w:val="00D21D62"/>
    <w:rsid w:val="00D21FE1"/>
    <w:rsid w:val="00D27A2B"/>
    <w:rsid w:val="00D30AD9"/>
    <w:rsid w:val="00D333C4"/>
    <w:rsid w:val="00D3367F"/>
    <w:rsid w:val="00D34164"/>
    <w:rsid w:val="00D34EBA"/>
    <w:rsid w:val="00D41175"/>
    <w:rsid w:val="00D41BFE"/>
    <w:rsid w:val="00D513E5"/>
    <w:rsid w:val="00D53214"/>
    <w:rsid w:val="00D54638"/>
    <w:rsid w:val="00D6489E"/>
    <w:rsid w:val="00D7094E"/>
    <w:rsid w:val="00D91296"/>
    <w:rsid w:val="00D9330C"/>
    <w:rsid w:val="00D95F8C"/>
    <w:rsid w:val="00D97203"/>
    <w:rsid w:val="00DA3DC5"/>
    <w:rsid w:val="00DA4305"/>
    <w:rsid w:val="00DA5F67"/>
    <w:rsid w:val="00DA6914"/>
    <w:rsid w:val="00DB450E"/>
    <w:rsid w:val="00DB7758"/>
    <w:rsid w:val="00DC2BF7"/>
    <w:rsid w:val="00DD34A5"/>
    <w:rsid w:val="00DD5CEB"/>
    <w:rsid w:val="00DE27DD"/>
    <w:rsid w:val="00DF3C29"/>
    <w:rsid w:val="00DF4279"/>
    <w:rsid w:val="00E10A00"/>
    <w:rsid w:val="00E123DB"/>
    <w:rsid w:val="00E12489"/>
    <w:rsid w:val="00E17F85"/>
    <w:rsid w:val="00E21045"/>
    <w:rsid w:val="00E22E1E"/>
    <w:rsid w:val="00E31523"/>
    <w:rsid w:val="00E32928"/>
    <w:rsid w:val="00E33F6F"/>
    <w:rsid w:val="00E34988"/>
    <w:rsid w:val="00E5292B"/>
    <w:rsid w:val="00E64275"/>
    <w:rsid w:val="00E65338"/>
    <w:rsid w:val="00E66B41"/>
    <w:rsid w:val="00E674BF"/>
    <w:rsid w:val="00E72CC1"/>
    <w:rsid w:val="00E73314"/>
    <w:rsid w:val="00E810F9"/>
    <w:rsid w:val="00E831AE"/>
    <w:rsid w:val="00E92CAA"/>
    <w:rsid w:val="00EC2744"/>
    <w:rsid w:val="00EC3A21"/>
    <w:rsid w:val="00EC4A58"/>
    <w:rsid w:val="00ED3291"/>
    <w:rsid w:val="00EF477B"/>
    <w:rsid w:val="00EF544F"/>
    <w:rsid w:val="00EF7B4A"/>
    <w:rsid w:val="00F00954"/>
    <w:rsid w:val="00F01AC1"/>
    <w:rsid w:val="00F06A56"/>
    <w:rsid w:val="00F07207"/>
    <w:rsid w:val="00F248F2"/>
    <w:rsid w:val="00F2520A"/>
    <w:rsid w:val="00F2545F"/>
    <w:rsid w:val="00F258BF"/>
    <w:rsid w:val="00F3212C"/>
    <w:rsid w:val="00F407A1"/>
    <w:rsid w:val="00F40D1E"/>
    <w:rsid w:val="00F418BD"/>
    <w:rsid w:val="00F434E1"/>
    <w:rsid w:val="00F61FE5"/>
    <w:rsid w:val="00F63112"/>
    <w:rsid w:val="00F631EC"/>
    <w:rsid w:val="00F75372"/>
    <w:rsid w:val="00F82EB3"/>
    <w:rsid w:val="00F83786"/>
    <w:rsid w:val="00F83E09"/>
    <w:rsid w:val="00F877C8"/>
    <w:rsid w:val="00F907B8"/>
    <w:rsid w:val="00F91756"/>
    <w:rsid w:val="00F91DE5"/>
    <w:rsid w:val="00F94220"/>
    <w:rsid w:val="00FA0CAB"/>
    <w:rsid w:val="00FA1732"/>
    <w:rsid w:val="00FB3F7F"/>
    <w:rsid w:val="00FB4C9E"/>
    <w:rsid w:val="00FC1096"/>
    <w:rsid w:val="00FC7A78"/>
    <w:rsid w:val="00FD0542"/>
    <w:rsid w:val="00FD39C7"/>
    <w:rsid w:val="00FD44A9"/>
    <w:rsid w:val="00FD6770"/>
    <w:rsid w:val="00FE30E5"/>
    <w:rsid w:val="00FE3D73"/>
    <w:rsid w:val="00FF0F37"/>
    <w:rsid w:val="00FF59E5"/>
    <w:rsid w:val="00FF650F"/>
    <w:rsid w:val="00FF7E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1BCFA"/>
  <w15:docId w15:val="{8C360CB8-7975-4F0C-8D74-634A0CC7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0B"/>
  </w:style>
  <w:style w:type="paragraph" w:styleId="Ttulo1">
    <w:name w:val="heading 1"/>
    <w:basedOn w:val="Normal"/>
    <w:next w:val="Normal"/>
    <w:link w:val="Ttulo1Car"/>
    <w:uiPriority w:val="9"/>
    <w:qFormat/>
    <w:rsid w:val="007843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84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5D42"/>
    <w:pPr>
      <w:spacing w:after="0" w:line="240" w:lineRule="auto"/>
    </w:pPr>
  </w:style>
  <w:style w:type="character" w:styleId="Hipervnculo">
    <w:name w:val="Hyperlink"/>
    <w:basedOn w:val="Fuentedeprrafopredeter"/>
    <w:uiPriority w:val="99"/>
    <w:unhideWhenUsed/>
    <w:rsid w:val="00042A8A"/>
    <w:rPr>
      <w:color w:val="0563C1" w:themeColor="hyperlink"/>
      <w:u w:val="single"/>
    </w:rPr>
  </w:style>
  <w:style w:type="paragraph" w:styleId="Textodeglobo">
    <w:name w:val="Balloon Text"/>
    <w:basedOn w:val="Normal"/>
    <w:link w:val="TextodegloboCar"/>
    <w:uiPriority w:val="99"/>
    <w:semiHidden/>
    <w:unhideWhenUsed/>
    <w:rsid w:val="005F19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9AB"/>
    <w:rPr>
      <w:rFonts w:ascii="Tahoma" w:hAnsi="Tahoma" w:cs="Tahoma"/>
      <w:sz w:val="16"/>
      <w:szCs w:val="16"/>
    </w:rPr>
  </w:style>
  <w:style w:type="paragraph" w:styleId="Encabezado">
    <w:name w:val="header"/>
    <w:basedOn w:val="Normal"/>
    <w:link w:val="EncabezadoCar"/>
    <w:uiPriority w:val="99"/>
    <w:unhideWhenUsed/>
    <w:rsid w:val="005F1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9AB"/>
  </w:style>
  <w:style w:type="paragraph" w:styleId="Piedepgina">
    <w:name w:val="footer"/>
    <w:basedOn w:val="Normal"/>
    <w:link w:val="PiedepginaCar"/>
    <w:uiPriority w:val="99"/>
    <w:unhideWhenUsed/>
    <w:rsid w:val="005F1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9AB"/>
  </w:style>
  <w:style w:type="paragraph" w:styleId="Prrafodelista">
    <w:name w:val="List Paragraph"/>
    <w:basedOn w:val="Normal"/>
    <w:uiPriority w:val="34"/>
    <w:qFormat/>
    <w:rsid w:val="00E17F85"/>
    <w:pPr>
      <w:ind w:left="720"/>
      <w:contextualSpacing/>
    </w:pPr>
  </w:style>
  <w:style w:type="character" w:styleId="Hipervnculovisitado">
    <w:name w:val="FollowedHyperlink"/>
    <w:basedOn w:val="Fuentedeprrafopredeter"/>
    <w:uiPriority w:val="99"/>
    <w:semiHidden/>
    <w:unhideWhenUsed/>
    <w:rsid w:val="00343E3B"/>
    <w:rPr>
      <w:color w:val="954F72"/>
      <w:u w:val="single"/>
    </w:rPr>
  </w:style>
  <w:style w:type="paragraph" w:customStyle="1" w:styleId="xl66">
    <w:name w:val="xl66"/>
    <w:basedOn w:val="Normal"/>
    <w:rsid w:val="00343E3B"/>
    <w:pPr>
      <w:spacing w:before="100" w:beforeAutospacing="1" w:after="100" w:afterAutospacing="1" w:line="240" w:lineRule="auto"/>
    </w:pPr>
    <w:rPr>
      <w:rFonts w:ascii="Arial" w:eastAsia="Times New Roman" w:hAnsi="Arial" w:cs="Arial"/>
      <w:sz w:val="16"/>
      <w:szCs w:val="16"/>
      <w:lang w:eastAsia="es-MX"/>
    </w:rPr>
  </w:style>
  <w:style w:type="paragraph" w:customStyle="1" w:styleId="xl67">
    <w:name w:val="xl67"/>
    <w:basedOn w:val="Normal"/>
    <w:rsid w:val="00343E3B"/>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8">
    <w:name w:val="xl68"/>
    <w:basedOn w:val="Normal"/>
    <w:rsid w:val="00343E3B"/>
    <w:pPr>
      <w:spacing w:before="100" w:beforeAutospacing="1" w:after="100" w:afterAutospacing="1" w:line="240" w:lineRule="auto"/>
    </w:pPr>
    <w:rPr>
      <w:rFonts w:ascii="Arial" w:eastAsia="Times New Roman" w:hAnsi="Arial" w:cs="Arial"/>
      <w:sz w:val="16"/>
      <w:szCs w:val="16"/>
      <w:lang w:eastAsia="es-MX"/>
    </w:rPr>
  </w:style>
  <w:style w:type="paragraph" w:customStyle="1" w:styleId="xl69">
    <w:name w:val="xl69"/>
    <w:basedOn w:val="Normal"/>
    <w:rsid w:val="00343E3B"/>
    <w:pPr>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343E3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1">
    <w:name w:val="xl71"/>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73">
    <w:name w:val="xl73"/>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3"/>
      <w:szCs w:val="13"/>
      <w:lang w:eastAsia="es-MX"/>
    </w:rPr>
  </w:style>
  <w:style w:type="paragraph" w:customStyle="1" w:styleId="xl74">
    <w:name w:val="xl74"/>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75">
    <w:name w:val="xl75"/>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6">
    <w:name w:val="xl76"/>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7">
    <w:name w:val="xl77"/>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8">
    <w:name w:val="xl78"/>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80">
    <w:name w:val="xl80"/>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1">
    <w:name w:val="xl81"/>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4">
    <w:name w:val="xl84"/>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43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0">
    <w:name w:val="xl90"/>
    <w:basedOn w:val="Normal"/>
    <w:rsid w:val="00343E3B"/>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92">
    <w:name w:val="xl9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343E3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4">
    <w:name w:val="xl94"/>
    <w:basedOn w:val="Normal"/>
    <w:rsid w:val="00343E3B"/>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5">
    <w:name w:val="xl95"/>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6">
    <w:name w:val="xl96"/>
    <w:basedOn w:val="Normal"/>
    <w:rsid w:val="00343E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7">
    <w:name w:val="xl97"/>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8">
    <w:name w:val="xl98"/>
    <w:basedOn w:val="Normal"/>
    <w:rsid w:val="00343E3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9">
    <w:name w:val="xl99"/>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0">
    <w:name w:val="xl100"/>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1">
    <w:name w:val="xl101"/>
    <w:basedOn w:val="Normal"/>
    <w:rsid w:val="00343E3B"/>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3">
    <w:name w:val="xl103"/>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4">
    <w:name w:val="xl104"/>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5">
    <w:name w:val="xl105"/>
    <w:basedOn w:val="Normal"/>
    <w:rsid w:val="00343E3B"/>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6">
    <w:name w:val="xl106"/>
    <w:basedOn w:val="Normal"/>
    <w:rsid w:val="00343E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7">
    <w:name w:val="xl107"/>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08">
    <w:name w:val="xl108"/>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9">
    <w:name w:val="xl109"/>
    <w:basedOn w:val="Normal"/>
    <w:rsid w:val="00343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110">
    <w:name w:val="xl110"/>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1">
    <w:name w:val="xl111"/>
    <w:basedOn w:val="Normal"/>
    <w:rsid w:val="00343E3B"/>
    <w:pP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2">
    <w:name w:val="xl112"/>
    <w:basedOn w:val="Normal"/>
    <w:rsid w:val="00343E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13">
    <w:name w:val="xl113"/>
    <w:basedOn w:val="Normal"/>
    <w:rsid w:val="00343E3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14">
    <w:name w:val="xl114"/>
    <w:basedOn w:val="Normal"/>
    <w:rsid w:val="00343E3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5">
    <w:name w:val="xl115"/>
    <w:basedOn w:val="Normal"/>
    <w:rsid w:val="00343E3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6">
    <w:name w:val="xl116"/>
    <w:basedOn w:val="Normal"/>
    <w:rsid w:val="00343E3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17">
    <w:name w:val="xl117"/>
    <w:basedOn w:val="Normal"/>
    <w:rsid w:val="00343E3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18">
    <w:name w:val="xl118"/>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9">
    <w:name w:val="xl119"/>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0">
    <w:name w:val="xl120"/>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1">
    <w:name w:val="xl121"/>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2">
    <w:name w:val="xl122"/>
    <w:basedOn w:val="Normal"/>
    <w:rsid w:val="00343E3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3">
    <w:name w:val="xl123"/>
    <w:basedOn w:val="Normal"/>
    <w:rsid w:val="00343E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24">
    <w:name w:val="xl124"/>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5">
    <w:name w:val="xl125"/>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6">
    <w:name w:val="xl126"/>
    <w:basedOn w:val="Normal"/>
    <w:rsid w:val="00343E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7">
    <w:name w:val="xl127"/>
    <w:basedOn w:val="Normal"/>
    <w:rsid w:val="00343E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8">
    <w:name w:val="xl128"/>
    <w:basedOn w:val="Normal"/>
    <w:rsid w:val="00343E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29">
    <w:name w:val="xl129"/>
    <w:basedOn w:val="Normal"/>
    <w:rsid w:val="00343E3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0">
    <w:name w:val="xl130"/>
    <w:basedOn w:val="Normal"/>
    <w:rsid w:val="00343E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styleId="Textoindependiente">
    <w:name w:val="Body Text"/>
    <w:basedOn w:val="Normal"/>
    <w:link w:val="TextoindependienteCar"/>
    <w:rsid w:val="003A094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3A0943"/>
    <w:rPr>
      <w:rFonts w:ascii="Times New Roman" w:eastAsia="Times New Roman" w:hAnsi="Times New Roman" w:cs="Times New Roman"/>
      <w:sz w:val="24"/>
      <w:szCs w:val="24"/>
      <w:lang w:val="es-ES" w:eastAsia="es-ES"/>
    </w:rPr>
  </w:style>
  <w:style w:type="paragraph" w:customStyle="1" w:styleId="Prrafodelista1">
    <w:name w:val="Párrafo de lista1"/>
    <w:basedOn w:val="Normal"/>
    <w:rsid w:val="003A0943"/>
    <w:pPr>
      <w:spacing w:after="0" w:line="276" w:lineRule="auto"/>
      <w:ind w:left="720"/>
      <w:jc w:val="both"/>
    </w:pPr>
    <w:rPr>
      <w:rFonts w:ascii="Georgia" w:eastAsia="Times New Roman" w:hAnsi="Georgia" w:cs="Times New Roman"/>
      <w:sz w:val="24"/>
    </w:rPr>
  </w:style>
  <w:style w:type="paragraph" w:styleId="NormalWeb">
    <w:name w:val="Normal (Web)"/>
    <w:basedOn w:val="Normal"/>
    <w:uiPriority w:val="99"/>
    <w:semiHidden/>
    <w:unhideWhenUsed/>
    <w:rsid w:val="0091189D"/>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Listaclara-nfasis3">
    <w:name w:val="Light List Accent 3"/>
    <w:basedOn w:val="Tablanormal"/>
    <w:uiPriority w:val="61"/>
    <w:rsid w:val="00D54638"/>
    <w:pPr>
      <w:spacing w:after="0" w:line="240" w:lineRule="auto"/>
    </w:pPr>
    <w:rPr>
      <w:rFonts w:eastAsiaTheme="minorEastAsia"/>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Refdecomentario">
    <w:name w:val="annotation reference"/>
    <w:basedOn w:val="Fuentedeprrafopredeter"/>
    <w:uiPriority w:val="99"/>
    <w:semiHidden/>
    <w:unhideWhenUsed/>
    <w:rsid w:val="004F5B00"/>
    <w:rPr>
      <w:sz w:val="16"/>
      <w:szCs w:val="16"/>
    </w:rPr>
  </w:style>
  <w:style w:type="paragraph" w:styleId="Textocomentario">
    <w:name w:val="annotation text"/>
    <w:basedOn w:val="Normal"/>
    <w:link w:val="TextocomentarioCar"/>
    <w:uiPriority w:val="99"/>
    <w:semiHidden/>
    <w:unhideWhenUsed/>
    <w:rsid w:val="004F5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5B00"/>
    <w:rPr>
      <w:sz w:val="20"/>
      <w:szCs w:val="20"/>
    </w:rPr>
  </w:style>
  <w:style w:type="paragraph" w:styleId="Asuntodelcomentario">
    <w:name w:val="annotation subject"/>
    <w:basedOn w:val="Textocomentario"/>
    <w:next w:val="Textocomentario"/>
    <w:link w:val="AsuntodelcomentarioCar"/>
    <w:uiPriority w:val="99"/>
    <w:semiHidden/>
    <w:unhideWhenUsed/>
    <w:rsid w:val="004F5B00"/>
    <w:rPr>
      <w:b/>
      <w:bCs/>
    </w:rPr>
  </w:style>
  <w:style w:type="character" w:customStyle="1" w:styleId="AsuntodelcomentarioCar">
    <w:name w:val="Asunto del comentario Car"/>
    <w:basedOn w:val="TextocomentarioCar"/>
    <w:link w:val="Asuntodelcomentario"/>
    <w:uiPriority w:val="99"/>
    <w:semiHidden/>
    <w:rsid w:val="004F5B00"/>
    <w:rPr>
      <w:b/>
      <w:bCs/>
      <w:sz w:val="20"/>
      <w:szCs w:val="20"/>
    </w:rPr>
  </w:style>
  <w:style w:type="table" w:styleId="Tablaconcuadrcula">
    <w:name w:val="Table Grid"/>
    <w:basedOn w:val="Tablanormal"/>
    <w:uiPriority w:val="39"/>
    <w:rsid w:val="00AC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E529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E529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7843D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843D4"/>
    <w:rPr>
      <w:rFonts w:asciiTheme="majorHAnsi" w:eastAsiaTheme="majorEastAsia" w:hAnsiTheme="majorHAnsi" w:cstheme="majorBidi"/>
      <w:color w:val="2E74B5" w:themeColor="accent1" w:themeShade="BF"/>
      <w:sz w:val="26"/>
      <w:szCs w:val="26"/>
    </w:rPr>
  </w:style>
  <w:style w:type="paragraph" w:customStyle="1" w:styleId="Default">
    <w:name w:val="Default"/>
    <w:rsid w:val="003F4C7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qFormat/>
    <w:rsid w:val="000232B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232B8"/>
    <w:rPr>
      <w:rFonts w:ascii="Arial" w:eastAsia="Times New Roman" w:hAnsi="Arial" w:cs="Arial"/>
      <w:sz w:val="18"/>
      <w:szCs w:val="20"/>
      <w:lang w:val="es-ES" w:eastAsia="es-ES"/>
    </w:rPr>
  </w:style>
  <w:style w:type="paragraph" w:customStyle="1" w:styleId="INCISO">
    <w:name w:val="INCISO"/>
    <w:basedOn w:val="Normal"/>
    <w:rsid w:val="003B6D1E"/>
    <w:pPr>
      <w:spacing w:after="101" w:line="216" w:lineRule="exact"/>
      <w:ind w:left="1080" w:hanging="360"/>
      <w:jc w:val="both"/>
    </w:pPr>
    <w:rPr>
      <w:rFonts w:ascii="Arial" w:eastAsia="Times New Roman" w:hAnsi="Arial" w:cs="Arial"/>
      <w:sz w:val="18"/>
      <w:szCs w:val="18"/>
      <w:lang w:val="es-ES" w:eastAsia="es-ES"/>
    </w:rPr>
  </w:style>
  <w:style w:type="character" w:customStyle="1" w:styleId="Mencinsinresolver1">
    <w:name w:val="Mención sin resolver1"/>
    <w:basedOn w:val="Fuentedeprrafopredeter"/>
    <w:uiPriority w:val="99"/>
    <w:semiHidden/>
    <w:unhideWhenUsed/>
    <w:rsid w:val="00C6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958">
      <w:bodyDiv w:val="1"/>
      <w:marLeft w:val="0"/>
      <w:marRight w:val="0"/>
      <w:marTop w:val="0"/>
      <w:marBottom w:val="0"/>
      <w:divBdr>
        <w:top w:val="none" w:sz="0" w:space="0" w:color="auto"/>
        <w:left w:val="none" w:sz="0" w:space="0" w:color="auto"/>
        <w:bottom w:val="none" w:sz="0" w:space="0" w:color="auto"/>
        <w:right w:val="none" w:sz="0" w:space="0" w:color="auto"/>
      </w:divBdr>
    </w:div>
    <w:div w:id="172571705">
      <w:bodyDiv w:val="1"/>
      <w:marLeft w:val="0"/>
      <w:marRight w:val="0"/>
      <w:marTop w:val="0"/>
      <w:marBottom w:val="0"/>
      <w:divBdr>
        <w:top w:val="none" w:sz="0" w:space="0" w:color="auto"/>
        <w:left w:val="none" w:sz="0" w:space="0" w:color="auto"/>
        <w:bottom w:val="none" w:sz="0" w:space="0" w:color="auto"/>
        <w:right w:val="none" w:sz="0" w:space="0" w:color="auto"/>
      </w:divBdr>
    </w:div>
    <w:div w:id="386806486">
      <w:bodyDiv w:val="1"/>
      <w:marLeft w:val="0"/>
      <w:marRight w:val="0"/>
      <w:marTop w:val="0"/>
      <w:marBottom w:val="0"/>
      <w:divBdr>
        <w:top w:val="none" w:sz="0" w:space="0" w:color="auto"/>
        <w:left w:val="none" w:sz="0" w:space="0" w:color="auto"/>
        <w:bottom w:val="none" w:sz="0" w:space="0" w:color="auto"/>
        <w:right w:val="none" w:sz="0" w:space="0" w:color="auto"/>
      </w:divBdr>
    </w:div>
    <w:div w:id="508104030">
      <w:bodyDiv w:val="1"/>
      <w:marLeft w:val="0"/>
      <w:marRight w:val="0"/>
      <w:marTop w:val="0"/>
      <w:marBottom w:val="0"/>
      <w:divBdr>
        <w:top w:val="none" w:sz="0" w:space="0" w:color="auto"/>
        <w:left w:val="none" w:sz="0" w:space="0" w:color="auto"/>
        <w:bottom w:val="none" w:sz="0" w:space="0" w:color="auto"/>
        <w:right w:val="none" w:sz="0" w:space="0" w:color="auto"/>
      </w:divBdr>
    </w:div>
    <w:div w:id="510534800">
      <w:bodyDiv w:val="1"/>
      <w:marLeft w:val="0"/>
      <w:marRight w:val="0"/>
      <w:marTop w:val="0"/>
      <w:marBottom w:val="0"/>
      <w:divBdr>
        <w:top w:val="none" w:sz="0" w:space="0" w:color="auto"/>
        <w:left w:val="none" w:sz="0" w:space="0" w:color="auto"/>
        <w:bottom w:val="none" w:sz="0" w:space="0" w:color="auto"/>
        <w:right w:val="none" w:sz="0" w:space="0" w:color="auto"/>
      </w:divBdr>
    </w:div>
    <w:div w:id="513032424">
      <w:bodyDiv w:val="1"/>
      <w:marLeft w:val="0"/>
      <w:marRight w:val="0"/>
      <w:marTop w:val="0"/>
      <w:marBottom w:val="0"/>
      <w:divBdr>
        <w:top w:val="none" w:sz="0" w:space="0" w:color="auto"/>
        <w:left w:val="none" w:sz="0" w:space="0" w:color="auto"/>
        <w:bottom w:val="none" w:sz="0" w:space="0" w:color="auto"/>
        <w:right w:val="none" w:sz="0" w:space="0" w:color="auto"/>
      </w:divBdr>
    </w:div>
    <w:div w:id="628514697">
      <w:bodyDiv w:val="1"/>
      <w:marLeft w:val="0"/>
      <w:marRight w:val="0"/>
      <w:marTop w:val="0"/>
      <w:marBottom w:val="0"/>
      <w:divBdr>
        <w:top w:val="none" w:sz="0" w:space="0" w:color="auto"/>
        <w:left w:val="none" w:sz="0" w:space="0" w:color="auto"/>
        <w:bottom w:val="none" w:sz="0" w:space="0" w:color="auto"/>
        <w:right w:val="none" w:sz="0" w:space="0" w:color="auto"/>
      </w:divBdr>
    </w:div>
    <w:div w:id="663439752">
      <w:bodyDiv w:val="1"/>
      <w:marLeft w:val="0"/>
      <w:marRight w:val="0"/>
      <w:marTop w:val="0"/>
      <w:marBottom w:val="0"/>
      <w:divBdr>
        <w:top w:val="none" w:sz="0" w:space="0" w:color="auto"/>
        <w:left w:val="none" w:sz="0" w:space="0" w:color="auto"/>
        <w:bottom w:val="none" w:sz="0" w:space="0" w:color="auto"/>
        <w:right w:val="none" w:sz="0" w:space="0" w:color="auto"/>
      </w:divBdr>
    </w:div>
    <w:div w:id="671447768">
      <w:bodyDiv w:val="1"/>
      <w:marLeft w:val="0"/>
      <w:marRight w:val="0"/>
      <w:marTop w:val="0"/>
      <w:marBottom w:val="0"/>
      <w:divBdr>
        <w:top w:val="none" w:sz="0" w:space="0" w:color="auto"/>
        <w:left w:val="none" w:sz="0" w:space="0" w:color="auto"/>
        <w:bottom w:val="none" w:sz="0" w:space="0" w:color="auto"/>
        <w:right w:val="none" w:sz="0" w:space="0" w:color="auto"/>
      </w:divBdr>
    </w:div>
    <w:div w:id="795879409">
      <w:bodyDiv w:val="1"/>
      <w:marLeft w:val="0"/>
      <w:marRight w:val="0"/>
      <w:marTop w:val="0"/>
      <w:marBottom w:val="0"/>
      <w:divBdr>
        <w:top w:val="none" w:sz="0" w:space="0" w:color="auto"/>
        <w:left w:val="none" w:sz="0" w:space="0" w:color="auto"/>
        <w:bottom w:val="none" w:sz="0" w:space="0" w:color="auto"/>
        <w:right w:val="none" w:sz="0" w:space="0" w:color="auto"/>
      </w:divBdr>
    </w:div>
    <w:div w:id="823276745">
      <w:bodyDiv w:val="1"/>
      <w:marLeft w:val="0"/>
      <w:marRight w:val="0"/>
      <w:marTop w:val="0"/>
      <w:marBottom w:val="0"/>
      <w:divBdr>
        <w:top w:val="none" w:sz="0" w:space="0" w:color="auto"/>
        <w:left w:val="none" w:sz="0" w:space="0" w:color="auto"/>
        <w:bottom w:val="none" w:sz="0" w:space="0" w:color="auto"/>
        <w:right w:val="none" w:sz="0" w:space="0" w:color="auto"/>
      </w:divBdr>
    </w:div>
    <w:div w:id="842745651">
      <w:bodyDiv w:val="1"/>
      <w:marLeft w:val="0"/>
      <w:marRight w:val="0"/>
      <w:marTop w:val="0"/>
      <w:marBottom w:val="0"/>
      <w:divBdr>
        <w:top w:val="none" w:sz="0" w:space="0" w:color="auto"/>
        <w:left w:val="none" w:sz="0" w:space="0" w:color="auto"/>
        <w:bottom w:val="none" w:sz="0" w:space="0" w:color="auto"/>
        <w:right w:val="none" w:sz="0" w:space="0" w:color="auto"/>
      </w:divBdr>
    </w:div>
    <w:div w:id="847525592">
      <w:bodyDiv w:val="1"/>
      <w:marLeft w:val="0"/>
      <w:marRight w:val="0"/>
      <w:marTop w:val="0"/>
      <w:marBottom w:val="0"/>
      <w:divBdr>
        <w:top w:val="none" w:sz="0" w:space="0" w:color="auto"/>
        <w:left w:val="none" w:sz="0" w:space="0" w:color="auto"/>
        <w:bottom w:val="none" w:sz="0" w:space="0" w:color="auto"/>
        <w:right w:val="none" w:sz="0" w:space="0" w:color="auto"/>
      </w:divBdr>
    </w:div>
    <w:div w:id="924265486">
      <w:bodyDiv w:val="1"/>
      <w:marLeft w:val="0"/>
      <w:marRight w:val="0"/>
      <w:marTop w:val="0"/>
      <w:marBottom w:val="0"/>
      <w:divBdr>
        <w:top w:val="none" w:sz="0" w:space="0" w:color="auto"/>
        <w:left w:val="none" w:sz="0" w:space="0" w:color="auto"/>
        <w:bottom w:val="none" w:sz="0" w:space="0" w:color="auto"/>
        <w:right w:val="none" w:sz="0" w:space="0" w:color="auto"/>
      </w:divBdr>
    </w:div>
    <w:div w:id="959915205">
      <w:bodyDiv w:val="1"/>
      <w:marLeft w:val="0"/>
      <w:marRight w:val="0"/>
      <w:marTop w:val="0"/>
      <w:marBottom w:val="0"/>
      <w:divBdr>
        <w:top w:val="none" w:sz="0" w:space="0" w:color="auto"/>
        <w:left w:val="none" w:sz="0" w:space="0" w:color="auto"/>
        <w:bottom w:val="none" w:sz="0" w:space="0" w:color="auto"/>
        <w:right w:val="none" w:sz="0" w:space="0" w:color="auto"/>
      </w:divBdr>
    </w:div>
    <w:div w:id="984309916">
      <w:bodyDiv w:val="1"/>
      <w:marLeft w:val="0"/>
      <w:marRight w:val="0"/>
      <w:marTop w:val="0"/>
      <w:marBottom w:val="0"/>
      <w:divBdr>
        <w:top w:val="none" w:sz="0" w:space="0" w:color="auto"/>
        <w:left w:val="none" w:sz="0" w:space="0" w:color="auto"/>
        <w:bottom w:val="none" w:sz="0" w:space="0" w:color="auto"/>
        <w:right w:val="none" w:sz="0" w:space="0" w:color="auto"/>
      </w:divBdr>
    </w:div>
    <w:div w:id="1012613202">
      <w:bodyDiv w:val="1"/>
      <w:marLeft w:val="0"/>
      <w:marRight w:val="0"/>
      <w:marTop w:val="0"/>
      <w:marBottom w:val="0"/>
      <w:divBdr>
        <w:top w:val="none" w:sz="0" w:space="0" w:color="auto"/>
        <w:left w:val="none" w:sz="0" w:space="0" w:color="auto"/>
        <w:bottom w:val="none" w:sz="0" w:space="0" w:color="auto"/>
        <w:right w:val="none" w:sz="0" w:space="0" w:color="auto"/>
      </w:divBdr>
    </w:div>
    <w:div w:id="1185754763">
      <w:bodyDiv w:val="1"/>
      <w:marLeft w:val="0"/>
      <w:marRight w:val="0"/>
      <w:marTop w:val="0"/>
      <w:marBottom w:val="0"/>
      <w:divBdr>
        <w:top w:val="none" w:sz="0" w:space="0" w:color="auto"/>
        <w:left w:val="none" w:sz="0" w:space="0" w:color="auto"/>
        <w:bottom w:val="none" w:sz="0" w:space="0" w:color="auto"/>
        <w:right w:val="none" w:sz="0" w:space="0" w:color="auto"/>
      </w:divBdr>
    </w:div>
    <w:div w:id="1280801610">
      <w:bodyDiv w:val="1"/>
      <w:marLeft w:val="0"/>
      <w:marRight w:val="0"/>
      <w:marTop w:val="0"/>
      <w:marBottom w:val="0"/>
      <w:divBdr>
        <w:top w:val="none" w:sz="0" w:space="0" w:color="auto"/>
        <w:left w:val="none" w:sz="0" w:space="0" w:color="auto"/>
        <w:bottom w:val="none" w:sz="0" w:space="0" w:color="auto"/>
        <w:right w:val="none" w:sz="0" w:space="0" w:color="auto"/>
      </w:divBdr>
    </w:div>
    <w:div w:id="1527056816">
      <w:bodyDiv w:val="1"/>
      <w:marLeft w:val="0"/>
      <w:marRight w:val="0"/>
      <w:marTop w:val="0"/>
      <w:marBottom w:val="0"/>
      <w:divBdr>
        <w:top w:val="none" w:sz="0" w:space="0" w:color="auto"/>
        <w:left w:val="none" w:sz="0" w:space="0" w:color="auto"/>
        <w:bottom w:val="none" w:sz="0" w:space="0" w:color="auto"/>
        <w:right w:val="none" w:sz="0" w:space="0" w:color="auto"/>
      </w:divBdr>
    </w:div>
    <w:div w:id="1534073582">
      <w:bodyDiv w:val="1"/>
      <w:marLeft w:val="0"/>
      <w:marRight w:val="0"/>
      <w:marTop w:val="0"/>
      <w:marBottom w:val="0"/>
      <w:divBdr>
        <w:top w:val="none" w:sz="0" w:space="0" w:color="auto"/>
        <w:left w:val="none" w:sz="0" w:space="0" w:color="auto"/>
        <w:bottom w:val="none" w:sz="0" w:space="0" w:color="auto"/>
        <w:right w:val="none" w:sz="0" w:space="0" w:color="auto"/>
      </w:divBdr>
    </w:div>
    <w:div w:id="1539201143">
      <w:bodyDiv w:val="1"/>
      <w:marLeft w:val="0"/>
      <w:marRight w:val="0"/>
      <w:marTop w:val="0"/>
      <w:marBottom w:val="0"/>
      <w:divBdr>
        <w:top w:val="none" w:sz="0" w:space="0" w:color="auto"/>
        <w:left w:val="none" w:sz="0" w:space="0" w:color="auto"/>
        <w:bottom w:val="none" w:sz="0" w:space="0" w:color="auto"/>
        <w:right w:val="none" w:sz="0" w:space="0" w:color="auto"/>
      </w:divBdr>
    </w:div>
    <w:div w:id="1721784489">
      <w:bodyDiv w:val="1"/>
      <w:marLeft w:val="0"/>
      <w:marRight w:val="0"/>
      <w:marTop w:val="0"/>
      <w:marBottom w:val="0"/>
      <w:divBdr>
        <w:top w:val="none" w:sz="0" w:space="0" w:color="auto"/>
        <w:left w:val="none" w:sz="0" w:space="0" w:color="auto"/>
        <w:bottom w:val="none" w:sz="0" w:space="0" w:color="auto"/>
        <w:right w:val="none" w:sz="0" w:space="0" w:color="auto"/>
      </w:divBdr>
    </w:div>
    <w:div w:id="1813214715">
      <w:bodyDiv w:val="1"/>
      <w:marLeft w:val="0"/>
      <w:marRight w:val="0"/>
      <w:marTop w:val="0"/>
      <w:marBottom w:val="0"/>
      <w:divBdr>
        <w:top w:val="none" w:sz="0" w:space="0" w:color="auto"/>
        <w:left w:val="none" w:sz="0" w:space="0" w:color="auto"/>
        <w:bottom w:val="none" w:sz="0" w:space="0" w:color="auto"/>
        <w:right w:val="none" w:sz="0" w:space="0" w:color="auto"/>
      </w:divBdr>
    </w:div>
    <w:div w:id="1882352796">
      <w:bodyDiv w:val="1"/>
      <w:marLeft w:val="0"/>
      <w:marRight w:val="0"/>
      <w:marTop w:val="0"/>
      <w:marBottom w:val="0"/>
      <w:divBdr>
        <w:top w:val="none" w:sz="0" w:space="0" w:color="auto"/>
        <w:left w:val="none" w:sz="0" w:space="0" w:color="auto"/>
        <w:bottom w:val="none" w:sz="0" w:space="0" w:color="auto"/>
        <w:right w:val="none" w:sz="0" w:space="0" w:color="auto"/>
      </w:divBdr>
    </w:div>
    <w:div w:id="1920405442">
      <w:bodyDiv w:val="1"/>
      <w:marLeft w:val="0"/>
      <w:marRight w:val="0"/>
      <w:marTop w:val="0"/>
      <w:marBottom w:val="0"/>
      <w:divBdr>
        <w:top w:val="none" w:sz="0" w:space="0" w:color="auto"/>
        <w:left w:val="none" w:sz="0" w:space="0" w:color="auto"/>
        <w:bottom w:val="none" w:sz="0" w:space="0" w:color="auto"/>
        <w:right w:val="none" w:sz="0" w:space="0" w:color="auto"/>
      </w:divBdr>
    </w:div>
    <w:div w:id="1928801871">
      <w:bodyDiv w:val="1"/>
      <w:marLeft w:val="0"/>
      <w:marRight w:val="0"/>
      <w:marTop w:val="0"/>
      <w:marBottom w:val="0"/>
      <w:divBdr>
        <w:top w:val="none" w:sz="0" w:space="0" w:color="auto"/>
        <w:left w:val="none" w:sz="0" w:space="0" w:color="auto"/>
        <w:bottom w:val="none" w:sz="0" w:space="0" w:color="auto"/>
        <w:right w:val="none" w:sz="0" w:space="0" w:color="auto"/>
      </w:divBdr>
    </w:div>
    <w:div w:id="1929725868">
      <w:bodyDiv w:val="1"/>
      <w:marLeft w:val="0"/>
      <w:marRight w:val="0"/>
      <w:marTop w:val="0"/>
      <w:marBottom w:val="0"/>
      <w:divBdr>
        <w:top w:val="none" w:sz="0" w:space="0" w:color="auto"/>
        <w:left w:val="none" w:sz="0" w:space="0" w:color="auto"/>
        <w:bottom w:val="none" w:sz="0" w:space="0" w:color="auto"/>
        <w:right w:val="none" w:sz="0" w:space="0" w:color="auto"/>
      </w:divBdr>
    </w:div>
    <w:div w:id="1942028638">
      <w:bodyDiv w:val="1"/>
      <w:marLeft w:val="0"/>
      <w:marRight w:val="0"/>
      <w:marTop w:val="0"/>
      <w:marBottom w:val="0"/>
      <w:divBdr>
        <w:top w:val="none" w:sz="0" w:space="0" w:color="auto"/>
        <w:left w:val="none" w:sz="0" w:space="0" w:color="auto"/>
        <w:bottom w:val="none" w:sz="0" w:space="0" w:color="auto"/>
        <w:right w:val="none" w:sz="0" w:space="0" w:color="auto"/>
      </w:divBdr>
    </w:div>
    <w:div w:id="19578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ejecutiva.se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NOTAS%20GESTION%20ADMINISTRATIVAS%20junta%20de%20caminos%20del%20%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CDBE-13D0-4F06-886B-22FDA2FC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NOTAS GESTION ADMINISTRATIVAS junta de caminos del  2019.dotx</Template>
  <TotalTime>2497</TotalTime>
  <Pages>12</Pages>
  <Words>3415</Words>
  <Characters>18787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Secretaría Ejecutiva Sistema Estatal Anticorrupción</cp:lastModifiedBy>
  <cp:revision>107</cp:revision>
  <cp:lastPrinted>2021-08-05T15:50:00Z</cp:lastPrinted>
  <dcterms:created xsi:type="dcterms:W3CDTF">2020-01-16T18:24:00Z</dcterms:created>
  <dcterms:modified xsi:type="dcterms:W3CDTF">2022-01-18T19:42:00Z</dcterms:modified>
</cp:coreProperties>
</file>